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bCs/>
          <w:color w:val="auto"/>
          <w:spacing w:val="15"/>
          <w:sz w:val="44"/>
          <w:szCs w:val="44"/>
        </w:rPr>
      </w:pPr>
    </w:p>
    <w:p>
      <w:pPr>
        <w:spacing w:line="560" w:lineRule="exact"/>
        <w:jc w:val="center"/>
        <w:rPr>
          <w:rFonts w:ascii="方正小标宋简体" w:hAnsi="方正小标宋简体" w:eastAsia="方正小标宋简体" w:cs="方正小标宋简体"/>
          <w:bCs/>
          <w:color w:val="auto"/>
          <w:spacing w:val="15"/>
          <w:sz w:val="44"/>
          <w:szCs w:val="44"/>
        </w:rPr>
      </w:pPr>
      <w:r>
        <w:rPr>
          <w:rFonts w:hint="eastAsia" w:ascii="方正小标宋简体" w:hAnsi="方正小标宋简体" w:eastAsia="方正小标宋简体" w:cs="方正小标宋简体"/>
          <w:bCs/>
          <w:color w:val="auto"/>
          <w:spacing w:val="15"/>
          <w:sz w:val="44"/>
          <w:szCs w:val="44"/>
        </w:rPr>
        <w:t>武义县</w:t>
      </w:r>
      <w:r>
        <w:rPr>
          <w:rFonts w:hint="eastAsia" w:ascii="方正小标宋简体" w:hAnsi="方正小标宋简体" w:eastAsia="方正小标宋简体" w:cs="方正小标宋简体"/>
          <w:bCs/>
          <w:color w:val="auto"/>
          <w:spacing w:val="15"/>
          <w:sz w:val="44"/>
          <w:szCs w:val="44"/>
          <w:lang w:eastAsia="zh-CN"/>
        </w:rPr>
        <w:t>公安</w:t>
      </w:r>
      <w:r>
        <w:rPr>
          <w:rFonts w:hint="eastAsia" w:ascii="方正小标宋简体" w:hAnsi="方正小标宋简体" w:eastAsia="方正小标宋简体" w:cs="方正小标宋简体"/>
          <w:bCs/>
          <w:color w:val="auto"/>
          <w:spacing w:val="15"/>
          <w:sz w:val="44"/>
          <w:szCs w:val="44"/>
        </w:rPr>
        <w:t>局</w:t>
      </w:r>
      <w:r>
        <w:rPr>
          <w:rFonts w:hint="eastAsia" w:ascii="方正小标宋简体" w:hAnsi="方正小标宋简体" w:eastAsia="方正小标宋简体" w:cs="方正小标宋简体"/>
          <w:bCs/>
          <w:color w:val="auto"/>
          <w:spacing w:val="15"/>
          <w:sz w:val="44"/>
          <w:szCs w:val="44"/>
          <w:lang w:eastAsia="zh-CN"/>
        </w:rPr>
        <w:t>本级</w:t>
      </w:r>
      <w:r>
        <w:rPr>
          <w:rFonts w:hint="eastAsia" w:ascii="方正小标宋简体" w:hAnsi="方正小标宋简体" w:eastAsia="方正小标宋简体" w:cs="方正小标宋简体"/>
          <w:bCs/>
          <w:color w:val="auto"/>
          <w:spacing w:val="15"/>
          <w:sz w:val="44"/>
          <w:szCs w:val="44"/>
        </w:rPr>
        <w:t>2022年部门（单位）预算</w:t>
      </w:r>
    </w:p>
    <w:p>
      <w:pPr>
        <w:pStyle w:val="2"/>
        <w:rPr>
          <w:rStyle w:val="9"/>
          <w:rFonts w:hint="default" w:ascii="黑体" w:eastAsia="黑体"/>
          <w:b w:val="0"/>
          <w:color w:val="auto"/>
          <w:sz w:val="32"/>
          <w:szCs w:val="32"/>
        </w:rPr>
      </w:pPr>
    </w:p>
    <w:p>
      <w:pPr>
        <w:spacing w:line="520" w:lineRule="exact"/>
        <w:ind w:firstLine="627" w:firstLineChars="196"/>
        <w:rPr>
          <w:rStyle w:val="9"/>
          <w:rFonts w:ascii="黑体" w:eastAsia="黑体"/>
          <w:b w:val="0"/>
          <w:color w:val="auto"/>
          <w:sz w:val="32"/>
          <w:szCs w:val="32"/>
        </w:rPr>
      </w:pPr>
      <w:r>
        <w:rPr>
          <w:rStyle w:val="9"/>
          <w:rFonts w:hint="eastAsia" w:ascii="黑体" w:eastAsia="黑体"/>
          <w:b w:val="0"/>
          <w:color w:val="auto"/>
          <w:sz w:val="32"/>
          <w:szCs w:val="32"/>
        </w:rPr>
        <w:t>一、部门（单位）概况</w:t>
      </w:r>
    </w:p>
    <w:p>
      <w:pPr>
        <w:spacing w:line="520" w:lineRule="exact"/>
        <w:ind w:firstLine="627" w:firstLineChars="196"/>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（一）主要职能</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1.贯彻执行党和国家有关公安工作的方针、政策、法律、法规和县委、县政府及上级公安机关的指标、部署、指导、监督全县公安工作。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2.掌握影响社会稳定、危害国内安全和社会治安的情况，分析形势，研究提出对策措施；组织110接处警和公安情报信息工作；组织、协调并直接参与全县反恐怖工作。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3.组织、协调并直接参与危害国内安全案件的侦查，对境内外敌对势力、反动社团、邪教组织、黑社会组织进行侦控和基础调查工作。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4.负责侦查刑事案件、经济案件和缉毒、反走私工作；组织、协调重特大案件和涉外、跨市县重大案件以及上级交办案件的侦破工作。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5.维护全县社会治安秩序，依法查处危害社会治安秩序的行为；依法管理户籍、居民身份证、枪支弹药、危险物品、特种行业；组织、协调和查处治安事件和突发性事件的处置工作，管理集会、游行、示威活动；组织、指挥公安巡特警队伍参与处突防暴工作并开展警务技能训练和街面巡逻防控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6.负责全县出入境管理工作，依法管理中国公民出入境和外国人在中国境内居留、旅行等有关工作。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7.管理和维护全县道路交通安全、交通秩序、处理交通事故；管理全县机动车辆、非机动车辆、驾驶员，开展交通安全的宣传工作。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8.负责全县消防监督管理工作；指导农村义务消防队的建设和业务培训；领导公安消防队承担重大灾害事故和其它以抢救人员生命为主的应急救援工作。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9.指导和依法监督全县国家机关、社会团体、企事业单位、重点建设工程和列管内部单位的治安保卫工作以及群众性治安保卫组织的治安防范工作；负责全县保安服务活动的监督管理工作。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10.按照规定权限，组织、指导及参与全县计算机信息系统和互联网安全保护管理工作；组织、参与网络监控、网络技术侦察和网络犯罪侦查工作。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11.主管公安机关依法承担的执行刑罚和看守所、拘留所的管理工作。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12.指导、监督全县公安法制工作和全县公安机关执法活动；承办劳动教养、少教、妇教、强制戒毒等案件。决定行政拘留、公安行政罚款、警告等公安行政处罚和收容教育、强制戒毒等强制措施。</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13.组织实施对来武的党和国家领导人、重要外宾重大活动、重要会议的安全保卫工作。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14.组织、指导全县禁毒工作，并直接参与涉毒案件的侦查。</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15.组织实施公安科学技术和信息化工作，规划公安信息技术、刑事技术、视频监控建设，负责全县社会公共安全技术防范工作的行业管理。</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16.管理和落实全县公安机关装备、被装、经费和基本建设等警务保障工作。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17.协助金华市武警支队和消防支队抓好驻武武警、消防部队的建设。</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18.指导加强全县公安队伍建设，负责公安队伍的思想、组织和纪律作风建设，以及民警的教育、培训；组织、指挥全县公安机关对外宣传和涉警舆论引导工作。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19.负责全县公安机关的督察工作，按规定权限实施对公安机关及人民警察的监督；负责组织、维护全局民警执法权益工作；查处队伍违法违纪案件；组织开展公安内部审计工作。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20.加强组织、指导公安“网上办事大厅”建设工作的职责。</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21.组织、协调全县公安机关信访工作，受理、督办群众涉及公安机关的信访问题。</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22.指导森林、铁路等公安机关的业务工作。</w:t>
      </w:r>
    </w:p>
    <w:p>
      <w:pPr>
        <w:spacing w:line="520" w:lineRule="exact"/>
        <w:ind w:firstLine="641"/>
        <w:rPr>
          <w:rFonts w:hint="eastAsia" w:ascii="仿宋_GB2312" w:eastAsia="仿宋_GB2312"/>
          <w:bCs/>
          <w:color w:val="auto"/>
          <w:sz w:val="32"/>
          <w:szCs w:val="32"/>
        </w:rPr>
      </w:pPr>
      <w:r>
        <w:rPr>
          <w:rFonts w:hint="eastAsia" w:ascii="仿宋_GB2312" w:eastAsia="仿宋_GB2312"/>
          <w:bCs/>
          <w:color w:val="auto"/>
          <w:sz w:val="32"/>
          <w:szCs w:val="32"/>
        </w:rPr>
        <w:t>23.承办县委、县政府及上级业务部门交办的其他工作。根据上述职能县局设置19个内设机构政治处、纪检监察室、警务督察大队、办公室、指挥中心、网络警察大队、法制大队、警务保障室、国内安全保卫、出入境管理大队、刑侦大队、刑事科学技术室、经济犯罪侦查大队、治安大队、交通警察大队、流动人口服务管理大队、行政审批科、巡特警大队、禁毒大队，二个直属单位武义县看守所、武义县拘留所，９个派出机构壶山所、熟溪所、白洋所、柳城所、桐琴所、王宅所、桃溪所、茭道所、新宅所。</w:t>
      </w:r>
    </w:p>
    <w:p>
      <w:pPr>
        <w:spacing w:line="520" w:lineRule="exact"/>
        <w:ind w:firstLine="640" w:firstLineChars="200"/>
        <w:rPr>
          <w:rStyle w:val="9"/>
          <w:rFonts w:hint="eastAsia" w:ascii="楷体_GB2312" w:hAnsi="楷体_GB2312" w:eastAsia="楷体_GB2312" w:cs="楷体_GB2312"/>
          <w:b w:val="0"/>
          <w:bCs w:val="0"/>
          <w:color w:val="auto"/>
          <w:sz w:val="32"/>
          <w:szCs w:val="32"/>
        </w:rPr>
      </w:pPr>
      <w:r>
        <w:rPr>
          <w:rStyle w:val="9"/>
          <w:rFonts w:hint="eastAsia" w:ascii="楷体_GB2312" w:hAnsi="楷体_GB2312" w:eastAsia="楷体_GB2312" w:cs="楷体_GB2312"/>
          <w:b w:val="0"/>
          <w:bCs w:val="0"/>
          <w:color w:val="auto"/>
          <w:sz w:val="32"/>
          <w:szCs w:val="32"/>
        </w:rPr>
        <w:t>（二）部门（单位）机构设置情况</w:t>
      </w:r>
    </w:p>
    <w:p>
      <w:pPr>
        <w:spacing w:line="520" w:lineRule="exact"/>
        <w:ind w:firstLine="641"/>
        <w:rPr>
          <w:rFonts w:hint="eastAsia" w:ascii="仿宋_GB2312" w:eastAsia="仿宋_GB2312"/>
          <w:color w:val="auto"/>
          <w:sz w:val="32"/>
          <w:szCs w:val="32"/>
        </w:rPr>
      </w:pPr>
      <w:r>
        <w:rPr>
          <w:rFonts w:hint="eastAsia" w:ascii="仿宋_GB2312" w:eastAsia="仿宋_GB2312"/>
          <w:color w:val="auto"/>
          <w:sz w:val="32"/>
          <w:szCs w:val="32"/>
        </w:rPr>
        <w:t>从预算单位构成看，武义县公安局部门预算包括：局本级预算、局属武义看守所和局属公安局交警大队单位预算。</w:t>
      </w:r>
    </w:p>
    <w:p>
      <w:pPr>
        <w:spacing w:line="520" w:lineRule="exact"/>
        <w:rPr>
          <w:rFonts w:ascii="楷体_GB2312" w:hAnsi="楷体_GB2312" w:eastAsia="楷体_GB2312" w:cs="楷体_GB2312"/>
          <w:color w:val="auto"/>
          <w:sz w:val="32"/>
          <w:szCs w:val="32"/>
        </w:rPr>
      </w:pPr>
      <w:r>
        <w:rPr>
          <w:rStyle w:val="9"/>
          <w:rFonts w:hint="eastAsia" w:ascii="黑体" w:eastAsia="黑体"/>
          <w:b w:val="0"/>
          <w:color w:val="auto"/>
          <w:sz w:val="32"/>
          <w:szCs w:val="32"/>
        </w:rPr>
        <w:t xml:space="preserve">    二、2022年</w:t>
      </w:r>
      <w:r>
        <w:rPr>
          <w:rStyle w:val="9"/>
          <w:rFonts w:hint="eastAsia" w:ascii="黑体" w:eastAsia="黑体"/>
          <w:b w:val="0"/>
          <w:color w:val="auto"/>
          <w:sz w:val="32"/>
          <w:szCs w:val="32"/>
          <w:lang w:eastAsia="zh-CN"/>
        </w:rPr>
        <w:t>公安</w:t>
      </w:r>
      <w:r>
        <w:rPr>
          <w:rStyle w:val="9"/>
          <w:rFonts w:hint="eastAsia" w:ascii="黑体" w:eastAsia="黑体"/>
          <w:b w:val="0"/>
          <w:color w:val="auto"/>
          <w:sz w:val="32"/>
          <w:szCs w:val="32"/>
        </w:rPr>
        <w:t>局部门（单位）预算安排情况说明</w:t>
      </w:r>
      <w:r>
        <w:rPr>
          <w:rFonts w:hint="eastAsia"/>
          <w:color w:val="auto"/>
          <w:sz w:val="32"/>
          <w:szCs w:val="32"/>
        </w:rPr>
        <w:br w:type="textWrapping"/>
      </w:r>
      <w:r>
        <w:rPr>
          <w:rFonts w:hint="eastAsia" w:ascii="仿宋_GB2312" w:eastAsia="仿宋_GB2312"/>
          <w:b/>
          <w:bCs/>
          <w:color w:val="auto"/>
          <w:sz w:val="32"/>
          <w:szCs w:val="32"/>
        </w:rPr>
        <w:t>　　</w:t>
      </w:r>
      <w:r>
        <w:rPr>
          <w:rFonts w:hint="eastAsia" w:ascii="楷体_GB2312" w:hAnsi="楷体_GB2312" w:eastAsia="楷体_GB2312" w:cs="楷体_GB2312"/>
          <w:color w:val="auto"/>
          <w:sz w:val="32"/>
          <w:szCs w:val="32"/>
        </w:rPr>
        <w:t>（一）关于</w:t>
      </w:r>
      <w:r>
        <w:rPr>
          <w:rStyle w:val="9"/>
          <w:rFonts w:hint="eastAsia" w:ascii="楷体_GB2312" w:hAnsi="楷体_GB2312" w:eastAsia="楷体_GB2312" w:cs="楷体_GB2312"/>
          <w:b w:val="0"/>
          <w:bCs w:val="0"/>
          <w:color w:val="auto"/>
          <w:sz w:val="32"/>
          <w:szCs w:val="32"/>
          <w:lang w:eastAsia="zh-CN"/>
        </w:rPr>
        <w:t>公安</w:t>
      </w:r>
      <w:r>
        <w:rPr>
          <w:rStyle w:val="9"/>
          <w:rFonts w:hint="eastAsia" w:ascii="楷体_GB2312" w:hAnsi="楷体_GB2312" w:eastAsia="楷体_GB2312" w:cs="楷体_GB2312"/>
          <w:b w:val="0"/>
          <w:bCs w:val="0"/>
          <w:color w:val="auto"/>
          <w:sz w:val="32"/>
          <w:szCs w:val="32"/>
        </w:rPr>
        <w:t>局2022年收支预算情况的总体说明</w:t>
      </w:r>
    </w:p>
    <w:p>
      <w:pPr>
        <w:spacing w:line="520" w:lineRule="exact"/>
        <w:ind w:firstLine="641"/>
        <w:rPr>
          <w:rFonts w:ascii="楷体_GB2312" w:hAnsi="楷体_GB2312" w:eastAsia="楷体_GB2312" w:cs="楷体_GB2312"/>
          <w:b/>
          <w:color w:val="auto"/>
          <w:sz w:val="32"/>
          <w:szCs w:val="32"/>
        </w:rPr>
      </w:pPr>
      <w:r>
        <w:rPr>
          <w:rFonts w:hint="eastAsia" w:ascii="仿宋_GB2312" w:eastAsia="仿宋_GB2312"/>
          <w:bCs/>
          <w:color w:val="auto"/>
          <w:sz w:val="32"/>
          <w:szCs w:val="32"/>
        </w:rPr>
        <w:t>按照综合预算的原则，</w:t>
      </w:r>
      <w:r>
        <w:rPr>
          <w:rFonts w:hint="eastAsia" w:ascii="仿宋_GB2312" w:eastAsia="仿宋_GB2312"/>
          <w:bCs/>
          <w:color w:val="auto"/>
          <w:sz w:val="32"/>
          <w:szCs w:val="32"/>
          <w:lang w:eastAsia="zh-CN"/>
        </w:rPr>
        <w:t>公安局</w:t>
      </w:r>
      <w:r>
        <w:rPr>
          <w:rFonts w:hint="eastAsia" w:ascii="仿宋_GB2312" w:eastAsia="仿宋_GB2312"/>
          <w:color w:val="auto"/>
          <w:sz w:val="32"/>
          <w:szCs w:val="32"/>
        </w:rPr>
        <w:t>所有收入和支出均纳入部门（单位）预算管理。收入包括：一般公共预算拨款收入；支出包括：公共安全支出、社会保障和就业支出、农林水支出等支出、住房保障支出</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eastAsia="zh-CN"/>
        </w:rPr>
        <w:t>武义县公安</w:t>
      </w:r>
      <w:r>
        <w:rPr>
          <w:rFonts w:hint="eastAsia" w:ascii="仿宋_GB2312" w:eastAsia="仿宋_GB2312"/>
          <w:color w:val="auto"/>
          <w:sz w:val="32"/>
          <w:szCs w:val="32"/>
        </w:rPr>
        <w:t>局</w:t>
      </w:r>
      <w:r>
        <w:rPr>
          <w:rFonts w:hint="eastAsia" w:ascii="仿宋_GB2312" w:eastAsia="仿宋_GB2312"/>
          <w:color w:val="auto"/>
          <w:sz w:val="32"/>
          <w:szCs w:val="32"/>
          <w:lang w:eastAsia="zh-CN"/>
        </w:rPr>
        <w:t>（本级）</w:t>
      </w:r>
      <w:r>
        <w:rPr>
          <w:rFonts w:hint="eastAsia" w:ascii="仿宋_GB2312" w:eastAsia="仿宋_GB2312"/>
          <w:color w:val="auto"/>
          <w:sz w:val="32"/>
          <w:szCs w:val="32"/>
        </w:rPr>
        <w:t>2022年收支总预算</w:t>
      </w:r>
      <w:r>
        <w:rPr>
          <w:rFonts w:hint="eastAsia" w:ascii="仿宋_GB2312" w:eastAsia="仿宋_GB2312"/>
          <w:color w:val="auto"/>
          <w:sz w:val="32"/>
          <w:szCs w:val="32"/>
          <w:lang w:val="en-US" w:eastAsia="zh-CN"/>
        </w:rPr>
        <w:t>20651.07</w:t>
      </w:r>
      <w:r>
        <w:rPr>
          <w:rFonts w:hint="eastAsia" w:ascii="仿宋_GB2312" w:eastAsia="仿宋_GB2312"/>
          <w:color w:val="auto"/>
          <w:sz w:val="32"/>
          <w:szCs w:val="32"/>
        </w:rPr>
        <w:t>万元。</w:t>
      </w:r>
    </w:p>
    <w:p>
      <w:pPr>
        <w:spacing w:line="520" w:lineRule="exact"/>
        <w:ind w:firstLine="64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（二）关于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w:t>
      </w:r>
      <w:r>
        <w:rPr>
          <w:rFonts w:hint="eastAsia" w:ascii="楷体_GB2312" w:hAnsi="楷体_GB2312" w:eastAsia="楷体_GB2312" w:cs="楷体_GB2312"/>
          <w:bCs/>
          <w:color w:val="auto"/>
          <w:sz w:val="32"/>
          <w:szCs w:val="32"/>
          <w:lang w:eastAsia="zh-CN"/>
        </w:rPr>
        <w:t>（本级）</w:t>
      </w:r>
      <w:r>
        <w:rPr>
          <w:rFonts w:hint="eastAsia" w:ascii="楷体_GB2312" w:hAnsi="楷体_GB2312" w:eastAsia="楷体_GB2312" w:cs="楷体_GB2312"/>
          <w:bCs/>
          <w:color w:val="auto"/>
          <w:sz w:val="32"/>
          <w:szCs w:val="32"/>
        </w:rPr>
        <w:t>2022年收入预算情况说明</w:t>
      </w:r>
    </w:p>
    <w:p>
      <w:pPr>
        <w:spacing w:line="520" w:lineRule="exact"/>
        <w:ind w:firstLine="64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2022年一般公共预算当年拨款</w:t>
      </w:r>
      <w:r>
        <w:rPr>
          <w:rFonts w:hint="eastAsia" w:ascii="仿宋_GB2312" w:hAnsi="仿宋_GB2312" w:eastAsia="仿宋_GB2312" w:cs="仿宋_GB2312"/>
          <w:color w:val="auto"/>
          <w:sz w:val="32"/>
          <w:szCs w:val="32"/>
          <w:lang w:val="en-US" w:eastAsia="zh-CN"/>
        </w:rPr>
        <w:t>20651.07</w:t>
      </w:r>
      <w:r>
        <w:rPr>
          <w:rFonts w:hint="eastAsia" w:ascii="仿宋_GB2312" w:hAnsi="仿宋_GB2312" w:eastAsia="仿宋_GB2312" w:cs="仿宋_GB2312"/>
          <w:color w:val="auto"/>
          <w:sz w:val="32"/>
          <w:szCs w:val="32"/>
        </w:rPr>
        <w:t>万元，比上年执行数增加</w:t>
      </w:r>
      <w:r>
        <w:rPr>
          <w:rFonts w:hint="eastAsia" w:ascii="仿宋_GB2312" w:hAnsi="仿宋_GB2312" w:eastAsia="仿宋_GB2312" w:cs="仿宋_GB2312"/>
          <w:color w:val="auto"/>
          <w:sz w:val="32"/>
          <w:szCs w:val="32"/>
          <w:lang w:val="en-US" w:eastAsia="zh-CN"/>
        </w:rPr>
        <w:t>348.47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rPr>
        <w:t>增长</w:t>
      </w:r>
      <w:r>
        <w:rPr>
          <w:rFonts w:hint="eastAsia" w:ascii="仿宋_GB2312" w:hAnsi="仿宋_GB2312" w:eastAsia="仿宋_GB2312" w:cs="仿宋_GB2312"/>
          <w:color w:val="auto"/>
          <w:sz w:val="32"/>
          <w:szCs w:val="32"/>
          <w:lang w:val="en-US" w:eastAsia="zh-CN"/>
        </w:rPr>
        <w:t>1.70</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辅警人员经费增加</w:t>
      </w:r>
      <w:r>
        <w:rPr>
          <w:rFonts w:hint="eastAsia" w:ascii="仿宋_GB2312" w:hAnsi="仿宋_GB2312" w:eastAsia="仿宋_GB2312" w:cs="仿宋_GB2312"/>
          <w:color w:val="auto"/>
          <w:sz w:val="32"/>
          <w:szCs w:val="32"/>
        </w:rPr>
        <w:t>。</w:t>
      </w:r>
    </w:p>
    <w:p>
      <w:pPr>
        <w:spacing w:line="520" w:lineRule="exact"/>
        <w:ind w:firstLine="642"/>
        <w:rPr>
          <w:rFonts w:ascii="仿宋_GB2312" w:hAnsi="仿宋_GB2312" w:eastAsia="仿宋_GB2312" w:cs="仿宋_GB2312"/>
          <w:color w:val="auto"/>
          <w:sz w:val="32"/>
          <w:szCs w:val="32"/>
        </w:rPr>
      </w:pPr>
      <w:r>
        <w:rPr>
          <w:rFonts w:hint="eastAsia" w:ascii="仿宋_GB2312" w:eastAsia="仿宋_GB2312"/>
          <w:color w:val="auto"/>
          <w:sz w:val="32"/>
          <w:szCs w:val="32"/>
        </w:rPr>
        <w:t>其中：上年结转</w:t>
      </w:r>
      <w:r>
        <w:rPr>
          <w:rFonts w:hint="eastAsia" w:ascii="仿宋_GB2312" w:eastAsia="仿宋_GB2312"/>
          <w:color w:val="auto"/>
          <w:sz w:val="32"/>
          <w:szCs w:val="32"/>
          <w:lang w:val="en-US" w:eastAsia="zh-CN"/>
        </w:rPr>
        <w:t>661.56</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2.87</w:t>
      </w:r>
      <w:r>
        <w:rPr>
          <w:rFonts w:hint="eastAsia" w:ascii="仿宋_GB2312" w:eastAsia="仿宋_GB2312"/>
          <w:color w:val="auto"/>
          <w:sz w:val="32"/>
          <w:szCs w:val="32"/>
        </w:rPr>
        <w:t>%；一般公共预算拨款收入</w:t>
      </w:r>
      <w:r>
        <w:rPr>
          <w:rFonts w:hint="eastAsia" w:ascii="仿宋_GB2312" w:hAnsi="仿宋_GB2312" w:eastAsia="仿宋_GB2312" w:cs="仿宋_GB2312"/>
          <w:color w:val="auto"/>
          <w:sz w:val="32"/>
          <w:szCs w:val="32"/>
          <w:lang w:val="en-US" w:eastAsia="zh-CN"/>
        </w:rPr>
        <w:t>20651.07</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%；政府性基金收入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%；国有资本经营预算收入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%；专户资金</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%；事业收入（不含专户资金）</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%；事业单位经营收入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%；其他收入</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%；用事业基金弥补收支差额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w:t>
      </w:r>
      <w:r>
        <w:rPr>
          <w:rFonts w:hint="eastAsia" w:ascii="仿宋_GB2312" w:eastAsia="仿宋_GB2312"/>
          <w:color w:val="auto"/>
          <w:sz w:val="32"/>
          <w:szCs w:val="32"/>
        </w:rPr>
        <w:br w:type="textWrapping"/>
      </w:r>
      <w:r>
        <w:rPr>
          <w:rFonts w:hint="eastAsia" w:ascii="楷体_GB2312" w:hAnsi="楷体_GB2312" w:eastAsia="楷体_GB2312" w:cs="楷体_GB2312"/>
          <w:bCs/>
          <w:color w:val="auto"/>
          <w:sz w:val="32"/>
          <w:szCs w:val="32"/>
        </w:rPr>
        <w:t>　　（三）关于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w:t>
      </w:r>
      <w:r>
        <w:rPr>
          <w:rFonts w:hint="eastAsia" w:ascii="楷体_GB2312" w:hAnsi="楷体_GB2312" w:eastAsia="楷体_GB2312" w:cs="楷体_GB2312"/>
          <w:bCs/>
          <w:color w:val="auto"/>
          <w:sz w:val="32"/>
          <w:szCs w:val="32"/>
          <w:lang w:eastAsia="zh-CN"/>
        </w:rPr>
        <w:t>（本级）</w:t>
      </w:r>
      <w:r>
        <w:rPr>
          <w:rFonts w:hint="eastAsia" w:ascii="楷体_GB2312" w:hAnsi="楷体_GB2312" w:eastAsia="楷体_GB2312" w:cs="楷体_GB2312"/>
          <w:bCs/>
          <w:color w:val="auto"/>
          <w:sz w:val="32"/>
          <w:szCs w:val="32"/>
        </w:rPr>
        <w:t>2022年支出预算情况说明</w:t>
      </w:r>
      <w:r>
        <w:rPr>
          <w:rFonts w:hint="eastAsia" w:ascii="楷体_GB2312" w:hAnsi="楷体_GB2312" w:eastAsia="楷体_GB2312" w:cs="楷体_GB2312"/>
          <w:bCs/>
          <w:color w:val="auto"/>
          <w:sz w:val="32"/>
          <w:szCs w:val="32"/>
        </w:rPr>
        <w:br w:type="textWrapping"/>
      </w:r>
      <w:r>
        <w:rPr>
          <w:rFonts w:hint="eastAsia" w:ascii="仿宋_GB2312" w:eastAsia="仿宋_GB2312"/>
          <w:color w:val="auto"/>
          <w:sz w:val="32"/>
          <w:szCs w:val="32"/>
        </w:rPr>
        <w:t>　</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2022年一般公共预算当年拨款</w:t>
      </w:r>
      <w:r>
        <w:rPr>
          <w:rFonts w:hint="eastAsia" w:ascii="仿宋_GB2312" w:hAnsi="仿宋_GB2312" w:eastAsia="仿宋_GB2312" w:cs="仿宋_GB2312"/>
          <w:color w:val="auto"/>
          <w:sz w:val="32"/>
          <w:szCs w:val="32"/>
          <w:lang w:val="en-US" w:eastAsia="zh-CN"/>
        </w:rPr>
        <w:t>20651.07</w:t>
      </w:r>
      <w:r>
        <w:rPr>
          <w:rFonts w:hint="eastAsia" w:ascii="仿宋_GB2312" w:hAnsi="仿宋_GB2312" w:eastAsia="仿宋_GB2312" w:cs="仿宋_GB2312"/>
          <w:color w:val="auto"/>
          <w:sz w:val="32"/>
          <w:szCs w:val="32"/>
        </w:rPr>
        <w:t>万元，比上年执行数增加</w:t>
      </w:r>
      <w:r>
        <w:rPr>
          <w:rFonts w:hint="eastAsia" w:ascii="仿宋_GB2312" w:hAnsi="仿宋_GB2312" w:eastAsia="仿宋_GB2312" w:cs="仿宋_GB2312"/>
          <w:color w:val="auto"/>
          <w:sz w:val="32"/>
          <w:szCs w:val="32"/>
          <w:lang w:val="en-US" w:eastAsia="zh-CN"/>
        </w:rPr>
        <w:t>348.47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rPr>
        <w:t>增长</w:t>
      </w:r>
      <w:r>
        <w:rPr>
          <w:rFonts w:hint="eastAsia" w:ascii="仿宋_GB2312" w:hAnsi="仿宋_GB2312" w:eastAsia="仿宋_GB2312" w:cs="仿宋_GB2312"/>
          <w:color w:val="auto"/>
          <w:sz w:val="32"/>
          <w:szCs w:val="32"/>
          <w:lang w:val="en-US" w:eastAsia="zh-CN"/>
        </w:rPr>
        <w:t>1.70</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辅警人员经费增加</w:t>
      </w:r>
      <w:r>
        <w:rPr>
          <w:rFonts w:hint="eastAsia" w:ascii="仿宋_GB2312" w:hAnsi="仿宋_GB2312" w:eastAsia="仿宋_GB2312" w:cs="仿宋_GB2312"/>
          <w:color w:val="auto"/>
          <w:sz w:val="32"/>
          <w:szCs w:val="32"/>
        </w:rPr>
        <w:t>。</w:t>
      </w:r>
    </w:p>
    <w:p>
      <w:pPr>
        <w:spacing w:line="520" w:lineRule="exact"/>
        <w:ind w:firstLine="630"/>
        <w:rPr>
          <w:rFonts w:ascii="仿宋_GB2312" w:eastAsia="仿宋_GB2312"/>
          <w:color w:val="auto"/>
          <w:sz w:val="32"/>
          <w:szCs w:val="32"/>
        </w:rPr>
      </w:pPr>
      <w:r>
        <w:rPr>
          <w:rFonts w:hint="eastAsia" w:ascii="仿宋_GB2312" w:eastAsia="仿宋_GB2312"/>
          <w:color w:val="auto"/>
          <w:sz w:val="32"/>
          <w:szCs w:val="32"/>
        </w:rPr>
        <w:t>1.按支出功能分类，包括一般公共服务支出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万元、国防支出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万元、公共安全支出</w:t>
      </w:r>
      <w:r>
        <w:rPr>
          <w:rFonts w:hint="eastAsia" w:ascii="仿宋_GB2312" w:eastAsia="仿宋_GB2312"/>
          <w:color w:val="auto"/>
          <w:sz w:val="32"/>
          <w:szCs w:val="32"/>
          <w:lang w:val="en-US" w:eastAsia="zh-CN"/>
        </w:rPr>
        <w:t>18967.05</w:t>
      </w:r>
      <w:r>
        <w:rPr>
          <w:rFonts w:hint="eastAsia" w:ascii="仿宋_GB2312" w:eastAsia="仿宋_GB2312"/>
          <w:color w:val="auto"/>
          <w:sz w:val="32"/>
          <w:szCs w:val="32"/>
        </w:rPr>
        <w:t>万元、教育支出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万元、科学技术支出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万元、文化旅游体育与传媒支出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万元、社会保障和就业支出</w:t>
      </w:r>
      <w:r>
        <w:rPr>
          <w:rFonts w:hint="eastAsia" w:ascii="仿宋_GB2312" w:eastAsia="仿宋_GB2312"/>
          <w:color w:val="auto"/>
          <w:sz w:val="32"/>
          <w:szCs w:val="32"/>
          <w:lang w:val="en-US" w:eastAsia="zh-CN"/>
        </w:rPr>
        <w:t>771.24</w:t>
      </w:r>
      <w:r>
        <w:rPr>
          <w:rFonts w:hint="eastAsia" w:ascii="仿宋_GB2312" w:eastAsia="仿宋_GB2312"/>
          <w:color w:val="auto"/>
          <w:sz w:val="32"/>
          <w:szCs w:val="32"/>
        </w:rPr>
        <w:t>万元、卫生健康支出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万元、节能环保支出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万元、城乡社区支出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万元、农林水支出</w:t>
      </w:r>
      <w:r>
        <w:rPr>
          <w:rFonts w:hint="eastAsia" w:ascii="仿宋_GB2312" w:eastAsia="仿宋_GB2312"/>
          <w:color w:val="auto"/>
          <w:sz w:val="32"/>
          <w:szCs w:val="32"/>
          <w:lang w:val="en-US" w:eastAsia="zh-CN"/>
        </w:rPr>
        <w:t>1.55</w:t>
      </w:r>
      <w:r>
        <w:rPr>
          <w:rFonts w:hint="eastAsia" w:ascii="仿宋_GB2312" w:eastAsia="仿宋_GB2312"/>
          <w:color w:val="auto"/>
          <w:sz w:val="32"/>
          <w:szCs w:val="32"/>
        </w:rPr>
        <w:t>万元、交通运输支出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万元、资源勘探工业信息等支出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万元、商业服务业等支出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万元、金融支出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万元、援助其他地区支出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万元、自然资源海洋气象等支出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万元、住房保障支出</w:t>
      </w:r>
      <w:r>
        <w:rPr>
          <w:rFonts w:hint="eastAsia" w:ascii="仿宋_GB2312" w:eastAsia="仿宋_GB2312"/>
          <w:color w:val="auto"/>
          <w:sz w:val="32"/>
          <w:szCs w:val="32"/>
          <w:lang w:val="en-US" w:eastAsia="zh-CN"/>
        </w:rPr>
        <w:t>911.23</w:t>
      </w:r>
      <w:r>
        <w:rPr>
          <w:rFonts w:hint="eastAsia" w:ascii="仿宋_GB2312" w:eastAsia="仿宋_GB2312"/>
          <w:color w:val="auto"/>
          <w:sz w:val="32"/>
          <w:szCs w:val="32"/>
        </w:rPr>
        <w:t>万元、粮油物资储备支出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万元、灾害防治及应急管理支出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万元、其他支出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万元、债务付息支出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万元、债务发行费用支出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520" w:lineRule="exact"/>
        <w:ind w:firstLine="642"/>
        <w:rPr>
          <w:rFonts w:ascii="仿宋_GB2312" w:eastAsia="仿宋_GB2312"/>
          <w:color w:val="auto"/>
          <w:sz w:val="32"/>
          <w:szCs w:val="32"/>
        </w:rPr>
      </w:pPr>
      <w:r>
        <w:rPr>
          <w:rFonts w:hint="eastAsia" w:ascii="仿宋_GB2312" w:eastAsia="仿宋_GB2312"/>
          <w:color w:val="auto"/>
          <w:sz w:val="32"/>
          <w:szCs w:val="32"/>
        </w:rPr>
        <w:t>2.按支出用途分类，包括人员支出</w:t>
      </w:r>
      <w:r>
        <w:rPr>
          <w:rFonts w:hint="eastAsia" w:ascii="仿宋_GB2312" w:eastAsia="仿宋_GB2312"/>
          <w:color w:val="auto"/>
          <w:sz w:val="32"/>
          <w:szCs w:val="32"/>
          <w:lang w:val="en-US" w:eastAsia="zh-CN"/>
        </w:rPr>
        <w:t>14237.33</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68.94</w:t>
      </w:r>
      <w:r>
        <w:rPr>
          <w:rFonts w:hint="eastAsia" w:ascii="仿宋_GB2312" w:eastAsia="仿宋_GB2312"/>
          <w:color w:val="auto"/>
          <w:sz w:val="32"/>
          <w:szCs w:val="32"/>
        </w:rPr>
        <w:t>%；日常公用支出</w:t>
      </w:r>
      <w:r>
        <w:rPr>
          <w:rFonts w:hint="eastAsia" w:ascii="仿宋_GB2312" w:eastAsia="仿宋_GB2312"/>
          <w:color w:val="auto"/>
          <w:sz w:val="32"/>
          <w:szCs w:val="32"/>
          <w:lang w:val="en-US" w:eastAsia="zh-CN"/>
        </w:rPr>
        <w:t>1620.56</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7.8</w:t>
      </w:r>
      <w:r>
        <w:rPr>
          <w:rFonts w:hint="eastAsia" w:ascii="仿宋_GB2312" w:eastAsia="仿宋_GB2312"/>
          <w:color w:val="auto"/>
          <w:sz w:val="32"/>
          <w:szCs w:val="32"/>
        </w:rPr>
        <w:t>%；项目支出</w:t>
      </w:r>
      <w:r>
        <w:rPr>
          <w:rFonts w:hint="eastAsia" w:ascii="仿宋_GB2312" w:eastAsia="仿宋_GB2312"/>
          <w:color w:val="auto"/>
          <w:sz w:val="32"/>
          <w:szCs w:val="32"/>
          <w:lang w:val="en-US" w:eastAsia="zh-CN"/>
        </w:rPr>
        <w:t>4793.18</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23.21</w:t>
      </w:r>
      <w:r>
        <w:rPr>
          <w:rFonts w:hint="eastAsia" w:ascii="仿宋_GB2312" w:eastAsia="仿宋_GB2312"/>
          <w:color w:val="auto"/>
          <w:sz w:val="32"/>
          <w:szCs w:val="32"/>
        </w:rPr>
        <w:t>%；事业单位经营支出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%；上缴上级支出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%；对附属单位补助支出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%；上缴上级支出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w:t>
      </w:r>
    </w:p>
    <w:p>
      <w:pPr>
        <w:spacing w:line="520" w:lineRule="exact"/>
        <w:ind w:firstLine="642"/>
        <w:rPr>
          <w:rFonts w:ascii="仿宋_GB2312" w:eastAsia="仿宋_GB2312"/>
          <w:color w:val="auto"/>
          <w:sz w:val="32"/>
          <w:szCs w:val="32"/>
        </w:rPr>
      </w:pPr>
      <w:r>
        <w:rPr>
          <w:rFonts w:hint="eastAsia" w:ascii="仿宋_GB2312" w:eastAsia="仿宋_GB2312"/>
          <w:color w:val="auto"/>
          <w:sz w:val="32"/>
          <w:szCs w:val="32"/>
        </w:rPr>
        <w:t>结转下年</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520" w:lineRule="exact"/>
        <w:ind w:firstLine="627" w:firstLineChars="196"/>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（四）关于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w:t>
      </w:r>
      <w:r>
        <w:rPr>
          <w:rFonts w:hint="eastAsia" w:ascii="楷体_GB2312" w:hAnsi="楷体_GB2312" w:eastAsia="楷体_GB2312" w:cs="楷体_GB2312"/>
          <w:bCs/>
          <w:color w:val="auto"/>
          <w:sz w:val="32"/>
          <w:szCs w:val="32"/>
          <w:lang w:eastAsia="zh-CN"/>
        </w:rPr>
        <w:t>（本级）</w:t>
      </w:r>
      <w:r>
        <w:rPr>
          <w:rFonts w:hint="eastAsia" w:ascii="楷体_GB2312" w:hAnsi="楷体_GB2312" w:eastAsia="楷体_GB2312" w:cs="楷体_GB2312"/>
          <w:bCs/>
          <w:color w:val="auto"/>
          <w:sz w:val="32"/>
          <w:szCs w:val="32"/>
        </w:rPr>
        <w:t>2022年财政拨款收支预算情况的总体说明</w:t>
      </w:r>
    </w:p>
    <w:p>
      <w:pPr>
        <w:spacing w:line="520" w:lineRule="exact"/>
        <w:ind w:firstLine="640"/>
        <w:rPr>
          <w:rFonts w:ascii="仿宋_GB2312" w:eastAsia="仿宋_GB2312"/>
          <w:color w:val="auto"/>
          <w:sz w:val="32"/>
          <w:szCs w:val="32"/>
        </w:rPr>
      </w:pPr>
      <w:r>
        <w:rPr>
          <w:rFonts w:hint="eastAsia" w:ascii="仿宋_GB2312" w:eastAsia="仿宋_GB2312"/>
          <w:color w:val="auto"/>
          <w:sz w:val="32"/>
          <w:szCs w:val="32"/>
          <w:lang w:eastAsia="zh-CN"/>
        </w:rPr>
        <w:t>公安</w:t>
      </w:r>
      <w:r>
        <w:rPr>
          <w:rFonts w:hint="eastAsia" w:ascii="仿宋_GB2312" w:eastAsia="仿宋_GB2312"/>
          <w:color w:val="auto"/>
          <w:sz w:val="32"/>
          <w:szCs w:val="32"/>
        </w:rPr>
        <w:t>局2022年财政拨款收支总预算</w:t>
      </w:r>
      <w:r>
        <w:rPr>
          <w:rFonts w:hint="eastAsia" w:ascii="仿宋_GB2312" w:eastAsia="仿宋_GB2312"/>
          <w:color w:val="auto"/>
          <w:sz w:val="32"/>
          <w:szCs w:val="32"/>
          <w:lang w:val="en-US" w:eastAsia="zh-CN"/>
        </w:rPr>
        <w:t>20651.07</w:t>
      </w:r>
      <w:r>
        <w:rPr>
          <w:rFonts w:hint="eastAsia" w:ascii="仿宋_GB2312" w:eastAsia="仿宋_GB2312"/>
          <w:color w:val="auto"/>
          <w:sz w:val="32"/>
          <w:szCs w:val="32"/>
        </w:rPr>
        <w:t>万元。收入包括：一般公共预算</w:t>
      </w:r>
      <w:r>
        <w:rPr>
          <w:rFonts w:hint="eastAsia" w:ascii="仿宋_GB2312" w:eastAsia="仿宋_GB2312"/>
          <w:color w:val="auto"/>
          <w:sz w:val="32"/>
          <w:szCs w:val="32"/>
          <w:lang w:val="en-US" w:eastAsia="zh-CN"/>
        </w:rPr>
        <w:t>20651.07</w:t>
      </w:r>
      <w:r>
        <w:rPr>
          <w:rFonts w:hint="eastAsia" w:ascii="仿宋_GB2312" w:eastAsia="仿宋_GB2312"/>
          <w:color w:val="auto"/>
          <w:sz w:val="32"/>
          <w:szCs w:val="32"/>
        </w:rPr>
        <w:t>万元、政府性基金</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万元、国有资本经营预算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万元；支出包括：一般公共服务支出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万元、国防支出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万元、公共安全支出</w:t>
      </w:r>
      <w:r>
        <w:rPr>
          <w:rFonts w:hint="eastAsia" w:ascii="仿宋_GB2312" w:eastAsia="仿宋_GB2312"/>
          <w:color w:val="auto"/>
          <w:sz w:val="32"/>
          <w:szCs w:val="32"/>
          <w:lang w:val="en-US" w:eastAsia="zh-CN"/>
        </w:rPr>
        <w:t>18967.05</w:t>
      </w:r>
      <w:r>
        <w:rPr>
          <w:rFonts w:hint="eastAsia" w:ascii="仿宋_GB2312" w:eastAsia="仿宋_GB2312"/>
          <w:color w:val="auto"/>
          <w:sz w:val="32"/>
          <w:szCs w:val="32"/>
        </w:rPr>
        <w:t>万元、教育支出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万元、科学技术支出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万元、文化旅游体育与传媒支出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万元、社会保障和就业支出</w:t>
      </w:r>
      <w:r>
        <w:rPr>
          <w:rFonts w:hint="eastAsia" w:ascii="仿宋_GB2312" w:eastAsia="仿宋_GB2312"/>
          <w:color w:val="auto"/>
          <w:sz w:val="32"/>
          <w:szCs w:val="32"/>
          <w:lang w:val="en-US" w:eastAsia="zh-CN"/>
        </w:rPr>
        <w:t>771.24</w:t>
      </w:r>
      <w:r>
        <w:rPr>
          <w:rFonts w:hint="eastAsia" w:ascii="仿宋_GB2312" w:eastAsia="仿宋_GB2312"/>
          <w:color w:val="auto"/>
          <w:sz w:val="32"/>
          <w:szCs w:val="32"/>
        </w:rPr>
        <w:t>万元、卫生健康支出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万元、节能环保支出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万元、城乡社区支出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万元、农林水支出</w:t>
      </w:r>
      <w:r>
        <w:rPr>
          <w:rFonts w:hint="eastAsia" w:ascii="仿宋_GB2312" w:eastAsia="仿宋_GB2312"/>
          <w:color w:val="auto"/>
          <w:sz w:val="32"/>
          <w:szCs w:val="32"/>
          <w:lang w:val="en-US" w:eastAsia="zh-CN"/>
        </w:rPr>
        <w:t>1.55</w:t>
      </w:r>
      <w:r>
        <w:rPr>
          <w:rFonts w:hint="eastAsia" w:ascii="仿宋_GB2312" w:eastAsia="仿宋_GB2312"/>
          <w:color w:val="auto"/>
          <w:sz w:val="32"/>
          <w:szCs w:val="32"/>
        </w:rPr>
        <w:t>万元、交通运输支出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万元、资源勘探工业信息等支出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万元、商业服务业等支出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万元、金融支出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万元、援助其他地区支出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万元、自然资源海洋气象等支出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万元、住房保障支出</w:t>
      </w:r>
      <w:r>
        <w:rPr>
          <w:rFonts w:hint="eastAsia" w:ascii="仿宋_GB2312" w:eastAsia="仿宋_GB2312"/>
          <w:color w:val="auto"/>
          <w:sz w:val="32"/>
          <w:szCs w:val="32"/>
          <w:lang w:val="en-US" w:eastAsia="zh-CN"/>
        </w:rPr>
        <w:t>911.23</w:t>
      </w:r>
      <w:r>
        <w:rPr>
          <w:rFonts w:hint="eastAsia" w:ascii="仿宋_GB2312" w:eastAsia="仿宋_GB2312"/>
          <w:color w:val="auto"/>
          <w:sz w:val="32"/>
          <w:szCs w:val="32"/>
        </w:rPr>
        <w:t>万元、粮油物资储备支出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万元、灾害防治及应急管理支出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万元、其他支出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万元、债务付息支出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万元、债务发行费用支出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p>
    <w:p>
      <w:pPr>
        <w:numPr>
          <w:ilvl w:val="0"/>
          <w:numId w:val="1"/>
        </w:numPr>
        <w:spacing w:line="520" w:lineRule="exact"/>
        <w:ind w:firstLine="640"/>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w:t>
      </w:r>
      <w:r>
        <w:rPr>
          <w:rFonts w:hint="eastAsia" w:ascii="楷体_GB2312" w:hAnsi="楷体_GB2312" w:eastAsia="楷体_GB2312" w:cs="楷体_GB2312"/>
          <w:bCs/>
          <w:color w:val="auto"/>
          <w:sz w:val="32"/>
          <w:szCs w:val="32"/>
          <w:lang w:eastAsia="zh-CN"/>
        </w:rPr>
        <w:t>（本级）</w:t>
      </w:r>
      <w:r>
        <w:rPr>
          <w:rFonts w:hint="eastAsia" w:ascii="楷体_GB2312" w:hAnsi="楷体_GB2312" w:eastAsia="楷体_GB2312" w:cs="楷体_GB2312"/>
          <w:bCs/>
          <w:color w:val="auto"/>
          <w:sz w:val="32"/>
          <w:szCs w:val="32"/>
        </w:rPr>
        <w:t>2022年一般公共预算当年拨款情况说明</w:t>
      </w:r>
    </w:p>
    <w:p>
      <w:pPr>
        <w:spacing w:line="520" w:lineRule="exact"/>
        <w:ind w:firstLine="642"/>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1.一般公共预算当年拨款规模变化情况。</w:t>
      </w:r>
    </w:p>
    <w:p>
      <w:pPr>
        <w:spacing w:line="520" w:lineRule="exact"/>
        <w:ind w:firstLine="64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2022年一般公共预算当年拨款</w:t>
      </w:r>
      <w:r>
        <w:rPr>
          <w:rFonts w:hint="eastAsia" w:ascii="仿宋_GB2312" w:hAnsi="仿宋_GB2312" w:eastAsia="仿宋_GB2312" w:cs="仿宋_GB2312"/>
          <w:color w:val="auto"/>
          <w:sz w:val="32"/>
          <w:szCs w:val="32"/>
          <w:lang w:val="en-US" w:eastAsia="zh-CN"/>
        </w:rPr>
        <w:t>20651.07</w:t>
      </w:r>
      <w:r>
        <w:rPr>
          <w:rFonts w:hint="eastAsia" w:ascii="仿宋_GB2312" w:hAnsi="仿宋_GB2312" w:eastAsia="仿宋_GB2312" w:cs="仿宋_GB2312"/>
          <w:color w:val="auto"/>
          <w:sz w:val="32"/>
          <w:szCs w:val="32"/>
        </w:rPr>
        <w:t>万元，比上年执行数增加</w:t>
      </w:r>
      <w:r>
        <w:rPr>
          <w:rFonts w:hint="eastAsia" w:ascii="仿宋_GB2312" w:hAnsi="仿宋_GB2312" w:eastAsia="仿宋_GB2312" w:cs="仿宋_GB2312"/>
          <w:color w:val="auto"/>
          <w:sz w:val="32"/>
          <w:szCs w:val="32"/>
          <w:lang w:val="en-US" w:eastAsia="zh-CN"/>
        </w:rPr>
        <w:t>348.47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rPr>
        <w:t>增长</w:t>
      </w: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辅警人员经费增加</w:t>
      </w:r>
      <w:r>
        <w:rPr>
          <w:rFonts w:hint="eastAsia" w:ascii="仿宋_GB2312" w:hAnsi="仿宋_GB2312" w:eastAsia="仿宋_GB2312" w:cs="仿宋_GB2312"/>
          <w:color w:val="auto"/>
          <w:sz w:val="32"/>
          <w:szCs w:val="32"/>
        </w:rPr>
        <w:t>。</w:t>
      </w:r>
    </w:p>
    <w:p>
      <w:pPr>
        <w:spacing w:line="520" w:lineRule="exact"/>
        <w:ind w:firstLine="642"/>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2.一般公共预算当年拨款结构情况。</w:t>
      </w:r>
    </w:p>
    <w:p>
      <w:pPr>
        <w:spacing w:line="520" w:lineRule="exact"/>
        <w:ind w:firstLine="640" w:firstLineChars="200"/>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一般公共服务（类）支出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%；国防（类）支出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%；公共安全（类）支出</w:t>
      </w:r>
      <w:r>
        <w:rPr>
          <w:rFonts w:hint="eastAsia" w:ascii="仿宋_GB2312" w:hAnsi="仿宋_GB2312" w:eastAsia="仿宋_GB2312" w:cs="仿宋_GB2312"/>
          <w:color w:val="auto"/>
          <w:sz w:val="32"/>
          <w:szCs w:val="32"/>
          <w:lang w:val="en-US" w:eastAsia="zh-CN"/>
        </w:rPr>
        <w:t>18967.05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91.86</w:t>
      </w:r>
      <w:r>
        <w:rPr>
          <w:rFonts w:hint="eastAsia" w:ascii="仿宋_GB2312" w:hAnsi="仿宋_GB2312" w:eastAsia="仿宋_GB2312" w:cs="仿宋_GB2312"/>
          <w:color w:val="auto"/>
          <w:sz w:val="32"/>
          <w:szCs w:val="32"/>
        </w:rPr>
        <w:t>%；教育（类）支出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%；科学技术（类）支出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%；文化旅游体育与传媒（类）支出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%；社会保障和就业（类）支出</w:t>
      </w:r>
      <w:r>
        <w:rPr>
          <w:rFonts w:hint="eastAsia" w:ascii="仿宋_GB2312" w:hAnsi="仿宋_GB2312" w:eastAsia="仿宋_GB2312" w:cs="仿宋_GB2312"/>
          <w:color w:val="auto"/>
          <w:sz w:val="32"/>
          <w:szCs w:val="32"/>
          <w:lang w:val="en-US" w:eastAsia="zh-CN"/>
        </w:rPr>
        <w:t>771.24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3.74</w:t>
      </w:r>
      <w:r>
        <w:rPr>
          <w:rFonts w:hint="eastAsia" w:ascii="仿宋_GB2312" w:hAnsi="仿宋_GB2312" w:eastAsia="仿宋_GB2312" w:cs="仿宋_GB2312"/>
          <w:color w:val="auto"/>
          <w:sz w:val="32"/>
          <w:szCs w:val="32"/>
        </w:rPr>
        <w:t>%；卫生健康（类）支出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%；节能环保（类）支出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%；城乡社区（类）支出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%；农林水（类）支出</w:t>
      </w:r>
      <w:r>
        <w:rPr>
          <w:rFonts w:hint="eastAsia" w:ascii="仿宋_GB2312" w:hAnsi="仿宋_GB2312" w:eastAsia="仿宋_GB2312" w:cs="仿宋_GB2312"/>
          <w:color w:val="auto"/>
          <w:sz w:val="32"/>
          <w:szCs w:val="32"/>
          <w:lang w:val="en-US" w:eastAsia="zh-CN"/>
        </w:rPr>
        <w:t>1.55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%；交通运输（类）支出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%；资源勘探工业信息等（类）支出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%；商业服务业等（类）支出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%；金融（类）支出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%；援助其他地区（类）支出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%；自然资源海洋气象等（类）支出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%；住房保障（类）支出</w:t>
      </w:r>
      <w:r>
        <w:rPr>
          <w:rFonts w:hint="eastAsia" w:ascii="仿宋_GB2312" w:hAnsi="仿宋_GB2312" w:eastAsia="仿宋_GB2312" w:cs="仿宋_GB2312"/>
          <w:color w:val="auto"/>
          <w:sz w:val="32"/>
          <w:szCs w:val="32"/>
          <w:lang w:val="en-US" w:eastAsia="zh-CN"/>
        </w:rPr>
        <w:t>911.23</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4.4</w:t>
      </w:r>
      <w:r>
        <w:rPr>
          <w:rFonts w:hint="eastAsia" w:ascii="仿宋_GB2312" w:hAnsi="仿宋_GB2312" w:eastAsia="仿宋_GB2312" w:cs="仿宋_GB2312"/>
          <w:color w:val="auto"/>
          <w:sz w:val="32"/>
          <w:szCs w:val="32"/>
        </w:rPr>
        <w:t>%；粮油物资储备（类）支出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%；灾害防治及应急管理（类）支出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%；其他（类）支出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%；债务付息（类）支出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%；债务发行费用（类）支出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spacing w:line="520" w:lineRule="exact"/>
        <w:ind w:firstLine="642"/>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 xml:space="preserve">  3.一般公共预算当年拨款具体使用情况。</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r>
        <w:rPr>
          <w:rFonts w:hint="eastAsia" w:ascii="仿宋_GB2312" w:eastAsia="仿宋_GB2312"/>
          <w:color w:val="auto"/>
          <w:sz w:val="32"/>
          <w:szCs w:val="32"/>
          <w:lang w:eastAsia="zh-CN"/>
        </w:rPr>
        <w:t>公共安全支出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公安</w:t>
      </w:r>
      <w:r>
        <w:rPr>
          <w:rFonts w:hint="eastAsia" w:ascii="仿宋_GB2312" w:eastAsia="仿宋_GB2312"/>
          <w:color w:val="auto"/>
          <w:sz w:val="32"/>
          <w:szCs w:val="32"/>
        </w:rPr>
        <w:t>（款）</w:t>
      </w:r>
      <w:r>
        <w:rPr>
          <w:rFonts w:hint="eastAsia" w:ascii="仿宋_GB2312" w:eastAsia="仿宋_GB2312"/>
          <w:color w:val="auto"/>
          <w:sz w:val="32"/>
          <w:szCs w:val="32"/>
          <w:lang w:eastAsia="zh-CN"/>
        </w:rPr>
        <w:t>行政运行</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14054.04</w:t>
      </w:r>
      <w:r>
        <w:rPr>
          <w:rFonts w:hint="eastAsia" w:ascii="仿宋_GB2312" w:eastAsia="仿宋_GB2312"/>
          <w:color w:val="auto"/>
          <w:sz w:val="32"/>
          <w:szCs w:val="32"/>
        </w:rPr>
        <w:t>万元，主要用于公安局在编在职人员定额核定的基本支出（人员经费和公用经费）。</w:t>
      </w:r>
    </w:p>
    <w:p>
      <w:pPr>
        <w:spacing w:line="56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公共安全支出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公安</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事业运行</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121.37</w:t>
      </w:r>
      <w:r>
        <w:rPr>
          <w:rFonts w:hint="eastAsia" w:ascii="仿宋_GB2312" w:eastAsia="仿宋_GB2312"/>
          <w:color w:val="auto"/>
          <w:sz w:val="32"/>
          <w:szCs w:val="32"/>
          <w:highlight w:val="none"/>
        </w:rPr>
        <w:t>万元，主要用于公共安全社会视频监控点位建设。</w:t>
      </w:r>
    </w:p>
    <w:p>
      <w:pPr>
        <w:spacing w:line="56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公共安全支出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公安</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执法办案</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931.14</w:t>
      </w:r>
      <w:r>
        <w:rPr>
          <w:rFonts w:hint="eastAsia" w:ascii="仿宋_GB2312" w:eastAsia="仿宋_GB2312"/>
          <w:color w:val="auto"/>
          <w:sz w:val="32"/>
          <w:szCs w:val="32"/>
          <w:highlight w:val="none"/>
        </w:rPr>
        <w:t>万元，主要用于公安机关开展治安管理等工作经费。</w:t>
      </w:r>
    </w:p>
    <w:p>
      <w:pPr>
        <w:spacing w:line="56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公共安全支出</w:t>
      </w:r>
      <w:r>
        <w:rPr>
          <w:rFonts w:hint="eastAsia" w:ascii="仿宋_GB2312" w:eastAsia="仿宋_GB2312"/>
          <w:color w:val="auto"/>
          <w:sz w:val="32"/>
          <w:szCs w:val="32"/>
          <w:highlight w:val="none"/>
        </w:rPr>
        <w:t>（类）</w:t>
      </w:r>
      <w:r>
        <w:rPr>
          <w:rFonts w:hint="eastAsia" w:ascii="仿宋_GB2312" w:eastAsia="仿宋_GB2312"/>
          <w:color w:val="auto"/>
          <w:sz w:val="32"/>
          <w:szCs w:val="32"/>
          <w:highlight w:val="none"/>
          <w:lang w:eastAsia="zh-CN"/>
        </w:rPr>
        <w:t>公安</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eastAsia="zh-CN"/>
        </w:rPr>
        <w:t>其他公安支出</w:t>
      </w:r>
      <w:r>
        <w:rPr>
          <w:rFonts w:hint="eastAsia" w:ascii="仿宋_GB2312" w:eastAsia="仿宋_GB2312"/>
          <w:color w:val="auto"/>
          <w:sz w:val="32"/>
          <w:szCs w:val="32"/>
          <w:highlight w:val="none"/>
        </w:rPr>
        <w:t>（项）</w:t>
      </w:r>
      <w:r>
        <w:rPr>
          <w:rFonts w:hint="eastAsia" w:ascii="仿宋_GB2312" w:eastAsia="仿宋_GB2312"/>
          <w:color w:val="auto"/>
          <w:sz w:val="32"/>
          <w:szCs w:val="32"/>
          <w:highlight w:val="none"/>
          <w:lang w:val="en-US" w:eastAsia="zh-CN"/>
        </w:rPr>
        <w:t>3860.49</w:t>
      </w:r>
      <w:r>
        <w:rPr>
          <w:rFonts w:hint="eastAsia" w:ascii="仿宋_GB2312" w:eastAsia="仿宋_GB2312"/>
          <w:color w:val="auto"/>
          <w:sz w:val="32"/>
          <w:szCs w:val="32"/>
          <w:highlight w:val="none"/>
        </w:rPr>
        <w:t>万元，主要用于办案中抓捕、国安、内保、道路交管、警犬驯养的工作。</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机关事业单位基本养老保险缴费支出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514.16</w:t>
      </w:r>
      <w:r>
        <w:rPr>
          <w:rFonts w:hint="eastAsia" w:ascii="仿宋_GB2312" w:eastAsia="仿宋_GB2312"/>
          <w:color w:val="auto"/>
          <w:sz w:val="32"/>
          <w:szCs w:val="32"/>
        </w:rPr>
        <w:t>万元，主要用于基本养金缴纳。</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机关事业单位职业年金缴费支出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257.08</w:t>
      </w:r>
      <w:r>
        <w:rPr>
          <w:rFonts w:hint="eastAsia" w:ascii="仿宋_GB2312" w:eastAsia="仿宋_GB2312"/>
          <w:color w:val="auto"/>
          <w:sz w:val="32"/>
          <w:szCs w:val="32"/>
        </w:rPr>
        <w:t>万元，主要用于职业年金缴纳。</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w:t>
      </w:r>
      <w:r>
        <w:rPr>
          <w:rFonts w:hint="eastAsia" w:ascii="仿宋_GB2312" w:eastAsia="仿宋_GB2312"/>
          <w:color w:val="auto"/>
          <w:sz w:val="32"/>
          <w:szCs w:val="32"/>
          <w:lang w:eastAsia="zh-CN"/>
        </w:rPr>
        <w:t>农林水支出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林业和草原</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其他林业和草原支出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1.55</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森林公安接警厅和办案功能区项目改造</w:t>
      </w:r>
      <w:r>
        <w:rPr>
          <w:rFonts w:hint="eastAsia" w:ascii="仿宋_GB2312" w:eastAsia="仿宋_GB2312"/>
          <w:color w:val="auto"/>
          <w:sz w:val="32"/>
          <w:szCs w:val="32"/>
        </w:rPr>
        <w:t>。</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w:t>
      </w:r>
      <w:r>
        <w:rPr>
          <w:rFonts w:hint="eastAsia" w:ascii="仿宋_GB2312" w:eastAsia="仿宋_GB2312"/>
          <w:color w:val="auto"/>
          <w:sz w:val="32"/>
          <w:szCs w:val="32"/>
          <w:lang w:eastAsia="zh-CN"/>
        </w:rPr>
        <w:t>住房保障支出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住房改革支出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住房公积金</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911.23</w:t>
      </w:r>
      <w:r>
        <w:rPr>
          <w:rFonts w:hint="eastAsia" w:ascii="仿宋_GB2312" w:eastAsia="仿宋_GB2312"/>
          <w:color w:val="auto"/>
          <w:sz w:val="32"/>
          <w:szCs w:val="32"/>
        </w:rPr>
        <w:t>万元，主要用于公积金的缴存。</w:t>
      </w:r>
    </w:p>
    <w:p>
      <w:pPr>
        <w:spacing w:line="520" w:lineRule="exact"/>
        <w:ind w:firstLine="64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（六）关于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局2022年一般公共预算基本支出情况说明</w:t>
      </w:r>
    </w:p>
    <w:p>
      <w:pPr>
        <w:spacing w:line="520" w:lineRule="exact"/>
        <w:ind w:firstLine="642"/>
        <w:rPr>
          <w:rFonts w:ascii="仿宋_GB2312" w:eastAsia="仿宋_GB2312"/>
          <w:color w:val="auto"/>
          <w:sz w:val="32"/>
          <w:szCs w:val="32"/>
        </w:rPr>
      </w:pPr>
      <w:r>
        <w:rPr>
          <w:rFonts w:hint="eastAsia" w:ascii="仿宋_GB2312" w:eastAsia="仿宋_GB2312"/>
          <w:color w:val="auto"/>
          <w:sz w:val="32"/>
          <w:szCs w:val="32"/>
          <w:lang w:eastAsia="zh-CN"/>
        </w:rPr>
        <w:t>公安</w:t>
      </w:r>
      <w:r>
        <w:rPr>
          <w:rFonts w:hint="eastAsia" w:ascii="仿宋_GB2312" w:eastAsia="仿宋_GB2312"/>
          <w:color w:val="auto"/>
          <w:sz w:val="32"/>
          <w:szCs w:val="32"/>
        </w:rPr>
        <w:t>局</w:t>
      </w:r>
      <w:r>
        <w:rPr>
          <w:rFonts w:hint="eastAsia" w:ascii="仿宋_GB2312" w:eastAsia="仿宋_GB2312"/>
          <w:color w:val="auto"/>
          <w:sz w:val="32"/>
          <w:szCs w:val="32"/>
          <w:lang w:eastAsia="zh-CN"/>
        </w:rPr>
        <w:t>（本级）</w:t>
      </w:r>
      <w:r>
        <w:rPr>
          <w:rFonts w:hint="eastAsia" w:ascii="仿宋_GB2312" w:eastAsia="仿宋_GB2312"/>
          <w:color w:val="auto"/>
          <w:sz w:val="32"/>
          <w:szCs w:val="32"/>
        </w:rPr>
        <w:t>2022年一般公共预算基本支出</w:t>
      </w:r>
      <w:r>
        <w:rPr>
          <w:rFonts w:hint="eastAsia" w:ascii="仿宋_GB2312" w:eastAsia="仿宋_GB2312"/>
          <w:color w:val="auto"/>
          <w:sz w:val="32"/>
          <w:szCs w:val="32"/>
          <w:lang w:val="en-US" w:eastAsia="zh-CN"/>
        </w:rPr>
        <w:t>15857.884</w:t>
      </w:r>
      <w:r>
        <w:rPr>
          <w:rFonts w:hint="eastAsia" w:ascii="仿宋_GB2312" w:eastAsia="仿宋_GB2312"/>
          <w:color w:val="auto"/>
          <w:sz w:val="32"/>
          <w:szCs w:val="32"/>
        </w:rPr>
        <w:t>万元，其中：</w:t>
      </w:r>
    </w:p>
    <w:p>
      <w:pPr>
        <w:spacing w:line="520" w:lineRule="exact"/>
        <w:ind w:firstLine="642"/>
        <w:rPr>
          <w:rFonts w:ascii="仿宋_GB2312" w:eastAsia="仿宋_GB2312"/>
          <w:color w:val="auto"/>
          <w:sz w:val="32"/>
          <w:szCs w:val="32"/>
        </w:rPr>
      </w:pPr>
      <w:r>
        <w:rPr>
          <w:rFonts w:hint="eastAsia" w:ascii="仿宋_GB2312" w:eastAsia="仿宋_GB2312"/>
          <w:color w:val="auto"/>
          <w:sz w:val="32"/>
          <w:szCs w:val="32"/>
        </w:rPr>
        <w:t>人员经费</w:t>
      </w:r>
      <w:r>
        <w:rPr>
          <w:rFonts w:hint="eastAsia" w:ascii="仿宋_GB2312" w:eastAsia="仿宋_GB2312"/>
          <w:color w:val="auto"/>
          <w:sz w:val="32"/>
          <w:szCs w:val="32"/>
          <w:lang w:val="en-US" w:eastAsia="zh-CN"/>
        </w:rPr>
        <w:t>14183.56</w:t>
      </w:r>
      <w:r>
        <w:rPr>
          <w:rFonts w:hint="eastAsia" w:ascii="仿宋_GB2312" w:eastAsia="仿宋_GB2312"/>
          <w:color w:val="auto"/>
          <w:sz w:val="32"/>
          <w:szCs w:val="32"/>
        </w:rPr>
        <w:t>万元，主要包括：基本工资</w:t>
      </w:r>
      <w:r>
        <w:rPr>
          <w:rFonts w:hint="eastAsia" w:ascii="仿宋_GB2312" w:eastAsia="仿宋_GB2312"/>
          <w:color w:val="auto"/>
          <w:sz w:val="32"/>
          <w:szCs w:val="32"/>
          <w:lang w:val="en-US" w:eastAsia="zh-CN"/>
        </w:rPr>
        <w:t>1233.08万元</w:t>
      </w:r>
      <w:r>
        <w:rPr>
          <w:rFonts w:hint="eastAsia" w:ascii="仿宋_GB2312" w:eastAsia="仿宋_GB2312"/>
          <w:color w:val="auto"/>
          <w:sz w:val="32"/>
          <w:szCs w:val="32"/>
        </w:rPr>
        <w:t>、津贴补贴</w:t>
      </w:r>
      <w:r>
        <w:rPr>
          <w:rFonts w:hint="eastAsia" w:ascii="仿宋_GB2312" w:eastAsia="仿宋_GB2312"/>
          <w:color w:val="auto"/>
          <w:sz w:val="32"/>
          <w:szCs w:val="32"/>
          <w:lang w:val="en-US" w:eastAsia="zh-CN"/>
        </w:rPr>
        <w:t>2646.03万元</w:t>
      </w:r>
      <w:r>
        <w:rPr>
          <w:rFonts w:hint="eastAsia" w:ascii="仿宋_GB2312" w:eastAsia="仿宋_GB2312"/>
          <w:color w:val="auto"/>
          <w:sz w:val="32"/>
          <w:szCs w:val="32"/>
        </w:rPr>
        <w:t>、奖金</w:t>
      </w:r>
      <w:r>
        <w:rPr>
          <w:rFonts w:hint="eastAsia" w:ascii="仿宋_GB2312" w:eastAsia="仿宋_GB2312"/>
          <w:color w:val="auto"/>
          <w:sz w:val="32"/>
          <w:szCs w:val="32"/>
          <w:lang w:val="en-US" w:eastAsia="zh-CN"/>
        </w:rPr>
        <w:t>3021.8万元</w:t>
      </w:r>
      <w:r>
        <w:rPr>
          <w:rFonts w:hint="eastAsia" w:ascii="仿宋_GB2312" w:eastAsia="仿宋_GB2312"/>
          <w:color w:val="auto"/>
          <w:sz w:val="32"/>
          <w:szCs w:val="32"/>
        </w:rPr>
        <w:t>、绩效工资</w:t>
      </w:r>
      <w:r>
        <w:rPr>
          <w:rFonts w:hint="eastAsia" w:ascii="仿宋_GB2312" w:eastAsia="仿宋_GB2312"/>
          <w:color w:val="auto"/>
          <w:sz w:val="32"/>
          <w:szCs w:val="32"/>
          <w:lang w:val="en-US" w:eastAsia="zh-CN"/>
        </w:rPr>
        <w:t>23.39万元</w:t>
      </w:r>
      <w:r>
        <w:rPr>
          <w:rFonts w:hint="eastAsia" w:ascii="仿宋_GB2312" w:eastAsia="仿宋_GB2312"/>
          <w:color w:val="auto"/>
          <w:sz w:val="32"/>
          <w:szCs w:val="32"/>
        </w:rPr>
        <w:t>、机关事业单位基本养老保险缴费</w:t>
      </w:r>
      <w:r>
        <w:rPr>
          <w:rFonts w:hint="eastAsia" w:ascii="仿宋_GB2312" w:eastAsia="仿宋_GB2312"/>
          <w:color w:val="auto"/>
          <w:sz w:val="32"/>
          <w:szCs w:val="32"/>
          <w:lang w:val="en-US" w:eastAsia="zh-CN"/>
        </w:rPr>
        <w:t>514.16万元</w:t>
      </w:r>
      <w:r>
        <w:rPr>
          <w:rFonts w:hint="eastAsia" w:ascii="仿宋_GB2312" w:eastAsia="仿宋_GB2312"/>
          <w:color w:val="auto"/>
          <w:sz w:val="32"/>
          <w:szCs w:val="32"/>
        </w:rPr>
        <w:t>、职业年金缴费</w:t>
      </w:r>
      <w:r>
        <w:rPr>
          <w:rFonts w:hint="eastAsia" w:ascii="仿宋_GB2312" w:eastAsia="仿宋_GB2312"/>
          <w:color w:val="auto"/>
          <w:sz w:val="32"/>
          <w:szCs w:val="32"/>
          <w:lang w:val="en-US" w:eastAsia="zh-CN"/>
        </w:rPr>
        <w:t>257.08万元</w:t>
      </w:r>
      <w:r>
        <w:rPr>
          <w:rFonts w:hint="eastAsia" w:ascii="仿宋_GB2312" w:eastAsia="仿宋_GB2312"/>
          <w:color w:val="auto"/>
          <w:sz w:val="32"/>
          <w:szCs w:val="32"/>
        </w:rPr>
        <w:t>、职工基本医疗保险缴费</w:t>
      </w:r>
      <w:r>
        <w:rPr>
          <w:rFonts w:hint="eastAsia" w:ascii="仿宋_GB2312" w:eastAsia="仿宋_GB2312"/>
          <w:color w:val="auto"/>
          <w:sz w:val="32"/>
          <w:szCs w:val="32"/>
          <w:lang w:val="en-US" w:eastAsia="zh-CN"/>
        </w:rPr>
        <w:t>240.26万元</w:t>
      </w:r>
      <w:r>
        <w:rPr>
          <w:rFonts w:hint="eastAsia" w:ascii="仿宋_GB2312" w:eastAsia="仿宋_GB2312"/>
          <w:color w:val="auto"/>
          <w:sz w:val="32"/>
          <w:szCs w:val="32"/>
        </w:rPr>
        <w:t>、公务员医疗补助缴费、其他社会保障缴费</w:t>
      </w:r>
      <w:r>
        <w:rPr>
          <w:rFonts w:hint="eastAsia" w:ascii="仿宋_GB2312" w:eastAsia="仿宋_GB2312"/>
          <w:color w:val="auto"/>
          <w:sz w:val="32"/>
          <w:szCs w:val="32"/>
          <w:lang w:val="en-US" w:eastAsia="zh-CN"/>
        </w:rPr>
        <w:t>15.34万元</w:t>
      </w:r>
      <w:r>
        <w:rPr>
          <w:rFonts w:hint="eastAsia" w:ascii="仿宋_GB2312" w:eastAsia="仿宋_GB2312"/>
          <w:color w:val="auto"/>
          <w:sz w:val="32"/>
          <w:szCs w:val="32"/>
        </w:rPr>
        <w:t>、住房公积金</w:t>
      </w:r>
      <w:r>
        <w:rPr>
          <w:rFonts w:hint="eastAsia" w:ascii="仿宋_GB2312" w:eastAsia="仿宋_GB2312"/>
          <w:color w:val="auto"/>
          <w:sz w:val="32"/>
          <w:szCs w:val="32"/>
          <w:lang w:val="en-US" w:eastAsia="zh-CN"/>
        </w:rPr>
        <w:t>911.23万元</w:t>
      </w:r>
      <w:r>
        <w:rPr>
          <w:rFonts w:hint="eastAsia" w:ascii="仿宋_GB2312" w:eastAsia="仿宋_GB2312"/>
          <w:color w:val="auto"/>
          <w:sz w:val="32"/>
          <w:szCs w:val="32"/>
        </w:rPr>
        <w:t>、医疗费、其他工资福利支出</w:t>
      </w:r>
      <w:r>
        <w:rPr>
          <w:rFonts w:hint="eastAsia" w:ascii="仿宋_GB2312" w:eastAsia="仿宋_GB2312"/>
          <w:color w:val="auto"/>
          <w:sz w:val="32"/>
          <w:szCs w:val="32"/>
          <w:lang w:val="en-US" w:eastAsia="zh-CN"/>
        </w:rPr>
        <w:t>5323.5万元</w:t>
      </w:r>
      <w:r>
        <w:rPr>
          <w:rFonts w:hint="eastAsia" w:ascii="仿宋_GB2312" w:eastAsia="仿宋_GB2312"/>
          <w:color w:val="auto"/>
          <w:sz w:val="32"/>
          <w:szCs w:val="32"/>
        </w:rPr>
        <w:t>、离休费</w:t>
      </w:r>
      <w:r>
        <w:rPr>
          <w:rFonts w:hint="eastAsia" w:ascii="仿宋_GB2312" w:eastAsia="仿宋_GB2312"/>
          <w:color w:val="auto"/>
          <w:sz w:val="32"/>
          <w:szCs w:val="32"/>
          <w:lang w:val="en-US" w:eastAsia="zh-CN"/>
        </w:rPr>
        <w:t>31.41万元</w:t>
      </w:r>
      <w:r>
        <w:rPr>
          <w:rFonts w:hint="eastAsia" w:ascii="仿宋_GB2312" w:eastAsia="仿宋_GB2312"/>
          <w:color w:val="auto"/>
          <w:sz w:val="32"/>
          <w:szCs w:val="32"/>
        </w:rPr>
        <w:t>、退休费、退职（役）费、抚恤金、生活补助</w:t>
      </w:r>
      <w:r>
        <w:rPr>
          <w:rFonts w:hint="eastAsia" w:ascii="仿宋_GB2312" w:eastAsia="仿宋_GB2312"/>
          <w:color w:val="auto"/>
          <w:sz w:val="32"/>
          <w:szCs w:val="32"/>
          <w:lang w:val="en-US" w:eastAsia="zh-CN"/>
        </w:rPr>
        <w:t>22.35万元</w:t>
      </w:r>
      <w:r>
        <w:rPr>
          <w:rFonts w:hint="eastAsia" w:ascii="仿宋_GB2312" w:eastAsia="仿宋_GB2312"/>
          <w:color w:val="auto"/>
          <w:sz w:val="32"/>
          <w:szCs w:val="32"/>
        </w:rPr>
        <w:t>、救济费、医疗费补助、助学金、奖励金、其他对个人和家庭的补助；</w:t>
      </w:r>
    </w:p>
    <w:p>
      <w:pPr>
        <w:spacing w:line="520" w:lineRule="exact"/>
        <w:ind w:firstLine="642"/>
        <w:rPr>
          <w:rFonts w:ascii="仿宋_GB2312" w:eastAsia="仿宋_GB2312"/>
          <w:color w:val="auto"/>
          <w:sz w:val="32"/>
          <w:szCs w:val="32"/>
        </w:rPr>
      </w:pPr>
      <w:r>
        <w:rPr>
          <w:rFonts w:hint="eastAsia" w:ascii="仿宋_GB2312" w:eastAsia="仿宋_GB2312"/>
          <w:color w:val="auto"/>
          <w:sz w:val="32"/>
          <w:szCs w:val="32"/>
        </w:rPr>
        <w:t>公用经费</w:t>
      </w:r>
      <w:r>
        <w:rPr>
          <w:rFonts w:hint="eastAsia" w:ascii="仿宋_GB2312" w:eastAsia="仿宋_GB2312"/>
          <w:color w:val="auto"/>
          <w:sz w:val="32"/>
          <w:szCs w:val="32"/>
          <w:lang w:val="en-US" w:eastAsia="zh-CN"/>
        </w:rPr>
        <w:t>1620.56</w:t>
      </w:r>
      <w:r>
        <w:rPr>
          <w:rFonts w:hint="eastAsia" w:ascii="仿宋_GB2312" w:eastAsia="仿宋_GB2312"/>
          <w:color w:val="auto"/>
          <w:sz w:val="32"/>
          <w:szCs w:val="32"/>
        </w:rPr>
        <w:t>万元，主要包括：办公费</w:t>
      </w:r>
      <w:r>
        <w:rPr>
          <w:rFonts w:hint="eastAsia" w:ascii="仿宋_GB2312" w:eastAsia="仿宋_GB2312"/>
          <w:color w:val="auto"/>
          <w:sz w:val="32"/>
          <w:szCs w:val="32"/>
          <w:lang w:val="en-US" w:eastAsia="zh-CN"/>
        </w:rPr>
        <w:t>70</w:t>
      </w:r>
      <w:r>
        <w:rPr>
          <w:rFonts w:hint="eastAsia" w:ascii="仿宋_GB2312" w:eastAsia="仿宋_GB2312"/>
          <w:color w:val="auto"/>
          <w:sz w:val="32"/>
          <w:szCs w:val="32"/>
        </w:rPr>
        <w:t>万元、印刷费</w:t>
      </w:r>
      <w:r>
        <w:rPr>
          <w:rFonts w:hint="eastAsia" w:ascii="仿宋_GB2312" w:eastAsia="仿宋_GB2312"/>
          <w:color w:val="auto"/>
          <w:sz w:val="32"/>
          <w:szCs w:val="32"/>
          <w:lang w:val="en-US" w:eastAsia="zh-CN"/>
        </w:rPr>
        <w:t>49.30</w:t>
      </w:r>
      <w:r>
        <w:rPr>
          <w:rFonts w:hint="eastAsia" w:ascii="仿宋_GB2312" w:eastAsia="仿宋_GB2312"/>
          <w:color w:val="auto"/>
          <w:sz w:val="32"/>
          <w:szCs w:val="32"/>
        </w:rPr>
        <w:t>万元、咨询费、手续费、水费、电费、邮电费、物业管理费、差旅费</w:t>
      </w:r>
      <w:r>
        <w:rPr>
          <w:rFonts w:hint="eastAsia" w:ascii="仿宋_GB2312" w:eastAsia="仿宋_GB2312"/>
          <w:color w:val="auto"/>
          <w:sz w:val="32"/>
          <w:szCs w:val="32"/>
          <w:lang w:val="en-US" w:eastAsia="zh-CN"/>
        </w:rPr>
        <w:t>180</w:t>
      </w:r>
      <w:r>
        <w:rPr>
          <w:rFonts w:hint="eastAsia" w:ascii="仿宋_GB2312" w:eastAsia="仿宋_GB2312"/>
          <w:color w:val="auto"/>
          <w:sz w:val="32"/>
          <w:szCs w:val="32"/>
        </w:rPr>
        <w:t>万元、因公出国（境）费用、维修（护）费</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万元、租赁费</w:t>
      </w:r>
      <w:r>
        <w:rPr>
          <w:rFonts w:hint="eastAsia" w:ascii="仿宋_GB2312" w:eastAsia="仿宋_GB2312"/>
          <w:color w:val="auto"/>
          <w:sz w:val="32"/>
          <w:szCs w:val="32"/>
          <w:lang w:val="en-US" w:eastAsia="zh-CN"/>
        </w:rPr>
        <w:t>70</w:t>
      </w:r>
      <w:r>
        <w:rPr>
          <w:rFonts w:hint="eastAsia" w:ascii="仿宋_GB2312" w:eastAsia="仿宋_GB2312"/>
          <w:color w:val="auto"/>
          <w:sz w:val="32"/>
          <w:szCs w:val="32"/>
        </w:rPr>
        <w:t>万元、会议费、培训费、公务接待费、专用材料费、被装购置费</w:t>
      </w:r>
      <w:r>
        <w:rPr>
          <w:rFonts w:hint="eastAsia" w:ascii="仿宋_GB2312" w:eastAsia="仿宋_GB2312"/>
          <w:color w:val="auto"/>
          <w:sz w:val="32"/>
          <w:szCs w:val="32"/>
          <w:lang w:val="en-US" w:eastAsia="zh-CN"/>
        </w:rPr>
        <w:t>30</w:t>
      </w:r>
      <w:r>
        <w:rPr>
          <w:rFonts w:hint="eastAsia" w:ascii="仿宋_GB2312" w:eastAsia="仿宋_GB2312"/>
          <w:color w:val="auto"/>
          <w:sz w:val="32"/>
          <w:szCs w:val="32"/>
        </w:rPr>
        <w:t>万元、专用燃料费、劳务费、委托业务费</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万元、工会经费</w:t>
      </w:r>
      <w:r>
        <w:rPr>
          <w:rFonts w:hint="eastAsia" w:ascii="仿宋_GB2312" w:eastAsia="仿宋_GB2312"/>
          <w:color w:val="auto"/>
          <w:sz w:val="32"/>
          <w:szCs w:val="32"/>
          <w:lang w:val="en-US" w:eastAsia="zh-CN"/>
        </w:rPr>
        <w:t>153</w:t>
      </w:r>
      <w:r>
        <w:rPr>
          <w:rFonts w:hint="eastAsia" w:ascii="仿宋_GB2312" w:eastAsia="仿宋_GB2312"/>
          <w:color w:val="auto"/>
          <w:sz w:val="32"/>
          <w:szCs w:val="32"/>
        </w:rPr>
        <w:t>万元、福利费</w:t>
      </w:r>
      <w:r>
        <w:rPr>
          <w:rFonts w:hint="eastAsia" w:ascii="仿宋_GB2312" w:eastAsia="仿宋_GB2312"/>
          <w:color w:val="auto"/>
          <w:sz w:val="32"/>
          <w:szCs w:val="32"/>
          <w:lang w:val="en-US" w:eastAsia="zh-CN"/>
        </w:rPr>
        <w:t>335</w:t>
      </w:r>
      <w:r>
        <w:rPr>
          <w:rFonts w:hint="eastAsia" w:ascii="仿宋_GB2312" w:eastAsia="仿宋_GB2312"/>
          <w:color w:val="auto"/>
          <w:sz w:val="32"/>
          <w:szCs w:val="32"/>
        </w:rPr>
        <w:t>万元、公务用车运行维护费</w:t>
      </w:r>
      <w:r>
        <w:rPr>
          <w:rFonts w:hint="eastAsia" w:ascii="仿宋_GB2312" w:eastAsia="仿宋_GB2312"/>
          <w:color w:val="auto"/>
          <w:sz w:val="32"/>
          <w:szCs w:val="32"/>
          <w:lang w:val="en-US" w:eastAsia="zh-CN"/>
        </w:rPr>
        <w:t>222</w:t>
      </w:r>
      <w:r>
        <w:rPr>
          <w:rFonts w:hint="eastAsia" w:ascii="仿宋_GB2312" w:eastAsia="仿宋_GB2312"/>
          <w:color w:val="auto"/>
          <w:sz w:val="32"/>
          <w:szCs w:val="32"/>
        </w:rPr>
        <w:t>万元、其他交通费用</w:t>
      </w:r>
      <w:r>
        <w:rPr>
          <w:rFonts w:hint="eastAsia" w:ascii="仿宋_GB2312" w:eastAsia="仿宋_GB2312"/>
          <w:color w:val="auto"/>
          <w:sz w:val="32"/>
          <w:szCs w:val="32"/>
          <w:lang w:val="en-US" w:eastAsia="zh-CN"/>
        </w:rPr>
        <w:t>311.13</w:t>
      </w:r>
      <w:r>
        <w:rPr>
          <w:rFonts w:hint="eastAsia" w:ascii="仿宋_GB2312" w:eastAsia="仿宋_GB2312"/>
          <w:color w:val="auto"/>
          <w:sz w:val="32"/>
          <w:szCs w:val="32"/>
        </w:rPr>
        <w:t>万元、税金及附加费用、其他商品和服务支出</w:t>
      </w:r>
      <w:r>
        <w:rPr>
          <w:rFonts w:hint="eastAsia" w:ascii="仿宋_GB2312" w:eastAsia="仿宋_GB2312"/>
          <w:color w:val="auto"/>
          <w:sz w:val="32"/>
          <w:szCs w:val="32"/>
          <w:lang w:val="en-US" w:eastAsia="zh-CN"/>
        </w:rPr>
        <w:t>97.83</w:t>
      </w:r>
      <w:r>
        <w:rPr>
          <w:rFonts w:hint="eastAsia" w:ascii="仿宋_GB2312" w:eastAsia="仿宋_GB2312"/>
          <w:color w:val="auto"/>
          <w:sz w:val="32"/>
          <w:szCs w:val="32"/>
        </w:rPr>
        <w:t>万元、办公设备购置。</w:t>
      </w:r>
    </w:p>
    <w:p>
      <w:pPr>
        <w:spacing w:line="520" w:lineRule="exact"/>
        <w:ind w:firstLine="64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（七）关于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w:t>
      </w:r>
      <w:r>
        <w:rPr>
          <w:rFonts w:hint="eastAsia" w:ascii="楷体_GB2312" w:hAnsi="楷体_GB2312" w:eastAsia="楷体_GB2312" w:cs="楷体_GB2312"/>
          <w:bCs/>
          <w:color w:val="auto"/>
          <w:sz w:val="32"/>
          <w:szCs w:val="32"/>
          <w:lang w:eastAsia="zh-CN"/>
        </w:rPr>
        <w:t>（本级）</w:t>
      </w:r>
      <w:r>
        <w:rPr>
          <w:rFonts w:hint="eastAsia" w:ascii="楷体_GB2312" w:hAnsi="楷体_GB2312" w:eastAsia="楷体_GB2312" w:cs="楷体_GB2312"/>
          <w:bCs/>
          <w:color w:val="auto"/>
          <w:sz w:val="32"/>
          <w:szCs w:val="32"/>
        </w:rPr>
        <w:t>2022年政府性基金预算支出情况说明</w:t>
      </w:r>
    </w:p>
    <w:p>
      <w:pPr>
        <w:spacing w:line="520" w:lineRule="exact"/>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局2022年没有使用政府性基金预算拨款安排的支出。</w:t>
      </w:r>
    </w:p>
    <w:p>
      <w:pPr>
        <w:spacing w:line="520" w:lineRule="exact"/>
        <w:ind w:firstLine="627" w:firstLineChars="196"/>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（八）国有资本经营预算</w:t>
      </w:r>
    </w:p>
    <w:p>
      <w:pPr>
        <w:spacing w:line="520" w:lineRule="exact"/>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局2022年没有使用国有资本经营预算拨款安排的支出。</w:t>
      </w:r>
    </w:p>
    <w:p>
      <w:pPr>
        <w:spacing w:line="520" w:lineRule="exact"/>
        <w:ind w:firstLine="627" w:firstLineChars="196"/>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（九）关于</w:t>
      </w:r>
      <w:r>
        <w:rPr>
          <w:rFonts w:hint="eastAsia" w:ascii="楷体_GB2312" w:hAnsi="楷体_GB2312" w:eastAsia="楷体_GB2312" w:cs="楷体_GB2312"/>
          <w:bCs/>
          <w:color w:val="auto"/>
          <w:sz w:val="32"/>
          <w:szCs w:val="32"/>
          <w:lang w:eastAsia="zh-CN"/>
        </w:rPr>
        <w:t>公安</w:t>
      </w:r>
      <w:r>
        <w:rPr>
          <w:rFonts w:hint="eastAsia" w:ascii="楷体_GB2312" w:hAnsi="楷体_GB2312" w:eastAsia="楷体_GB2312" w:cs="楷体_GB2312"/>
          <w:bCs/>
          <w:color w:val="auto"/>
          <w:sz w:val="32"/>
          <w:szCs w:val="32"/>
        </w:rPr>
        <w:t>局2022年一般公共预算“三公”经费预算情况说明</w:t>
      </w:r>
    </w:p>
    <w:p>
      <w:pPr>
        <w:spacing w:line="520" w:lineRule="exact"/>
        <w:ind w:firstLine="640" w:firstLineChars="200"/>
        <w:rPr>
          <w:rFonts w:ascii="仿宋_GB2312" w:hAnsi="仿宋_GB2312" w:eastAsia="仿宋_GB2312"/>
          <w:color w:val="auto"/>
          <w:sz w:val="32"/>
        </w:rPr>
      </w:pPr>
      <w:r>
        <w:rPr>
          <w:rFonts w:hint="eastAsia" w:ascii="仿宋_GB2312" w:eastAsia="仿宋_GB2312"/>
          <w:color w:val="auto"/>
          <w:sz w:val="32"/>
          <w:szCs w:val="32"/>
          <w:lang w:eastAsia="zh-CN"/>
        </w:rPr>
        <w:t>公安</w:t>
      </w:r>
      <w:r>
        <w:rPr>
          <w:rFonts w:hint="eastAsia" w:ascii="仿宋_GB2312" w:eastAsia="仿宋_GB2312"/>
          <w:color w:val="auto"/>
          <w:sz w:val="32"/>
          <w:szCs w:val="32"/>
        </w:rPr>
        <w:t>局</w:t>
      </w:r>
      <w:r>
        <w:rPr>
          <w:rFonts w:hint="eastAsia" w:ascii="仿宋_GB2312" w:hAnsi="仿宋_GB2312" w:eastAsia="仿宋_GB2312"/>
          <w:color w:val="auto"/>
          <w:sz w:val="32"/>
        </w:rPr>
        <w:t>2022年“三公”经费预算数为</w:t>
      </w:r>
      <w:r>
        <w:rPr>
          <w:rFonts w:hint="eastAsia" w:ascii="仿宋_GB2312" w:eastAsia="仿宋_GB2312"/>
          <w:color w:val="auto"/>
          <w:sz w:val="32"/>
          <w:szCs w:val="32"/>
          <w:lang w:val="en-US" w:eastAsia="zh-CN"/>
        </w:rPr>
        <w:t>273.74</w:t>
      </w:r>
      <w:r>
        <w:rPr>
          <w:rFonts w:hint="eastAsia" w:ascii="仿宋_GB2312" w:hAnsi="仿宋_GB2312" w:eastAsia="仿宋_GB2312"/>
          <w:color w:val="auto"/>
          <w:sz w:val="32"/>
        </w:rPr>
        <w:t>万元，</w:t>
      </w:r>
      <w:r>
        <w:rPr>
          <w:rFonts w:hint="eastAsia" w:ascii="仿宋_GB2312" w:hAnsi="仿宋_GB2312" w:eastAsia="仿宋_GB2312"/>
          <w:color w:val="auto"/>
          <w:sz w:val="32"/>
          <w:shd w:val="clear" w:color="auto" w:fill="FFFFFF"/>
        </w:rPr>
        <w:t>比上年执行数增减少</w:t>
      </w:r>
      <w:r>
        <w:rPr>
          <w:rFonts w:hint="eastAsia" w:ascii="仿宋_GB2312" w:hAnsi="仿宋_GB2312" w:eastAsia="仿宋_GB2312"/>
          <w:color w:val="auto"/>
          <w:sz w:val="32"/>
          <w:shd w:val="clear" w:color="auto" w:fill="FFFFFF"/>
          <w:lang w:val="en-US" w:eastAsia="zh-CN"/>
        </w:rPr>
        <w:t>10.2</w:t>
      </w:r>
      <w:r>
        <w:rPr>
          <w:rFonts w:hint="eastAsia" w:ascii="仿宋_GB2312" w:hAnsi="仿宋_GB2312" w:eastAsia="仿宋_GB2312"/>
          <w:color w:val="auto"/>
          <w:sz w:val="32"/>
          <w:shd w:val="clear" w:color="auto" w:fill="FFFFFF"/>
        </w:rPr>
        <w:t>万元，下降</w:t>
      </w:r>
      <w:r>
        <w:rPr>
          <w:rFonts w:hint="eastAsia" w:ascii="仿宋_GB2312" w:hAnsi="仿宋_GB2312" w:eastAsia="仿宋_GB2312"/>
          <w:color w:val="auto"/>
          <w:sz w:val="32"/>
          <w:shd w:val="clear" w:color="auto" w:fill="FFFFFF"/>
          <w:lang w:val="en-US" w:eastAsia="zh-CN"/>
        </w:rPr>
        <w:t>4</w:t>
      </w:r>
      <w:r>
        <w:rPr>
          <w:rFonts w:hint="eastAsia" w:ascii="仿宋_GB2312" w:hAnsi="仿宋_GB2312" w:eastAsia="仿宋_GB2312"/>
          <w:color w:val="auto"/>
          <w:sz w:val="32"/>
          <w:shd w:val="clear" w:color="auto" w:fill="FFFFFF"/>
        </w:rPr>
        <w:t>%</w:t>
      </w:r>
      <w:r>
        <w:rPr>
          <w:rFonts w:hint="eastAsia" w:ascii="仿宋_GB2312" w:hAnsi="仿宋_GB2312" w:eastAsia="仿宋_GB2312"/>
          <w:color w:val="auto"/>
          <w:sz w:val="32"/>
        </w:rPr>
        <w:t>，具体如下：</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1.因公出国（境）费用：</w:t>
      </w:r>
      <w:r>
        <w:rPr>
          <w:rFonts w:hint="eastAsia" w:ascii="仿宋_GB2312" w:hAnsi="仿宋_GB2312" w:eastAsia="仿宋_GB2312" w:cs="仿宋_GB2312"/>
          <w:color w:val="auto"/>
          <w:sz w:val="32"/>
          <w:szCs w:val="32"/>
        </w:rPr>
        <w:t>根据因公出国计划和实际工作需要，2022年安排因公出国（境）费用预算</w:t>
      </w:r>
      <w:r>
        <w:rPr>
          <w:rFonts w:hint="eastAsia" w:ascii="仿宋_GB2312" w:eastAsia="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上年执行数</w:t>
      </w:r>
      <w:r>
        <w:rPr>
          <w:rFonts w:hint="eastAsia" w:ascii="仿宋_GB2312" w:hAnsi="仿宋_GB2312" w:eastAsia="仿宋_GB2312" w:cs="仿宋_GB2312"/>
          <w:color w:val="auto"/>
          <w:sz w:val="32"/>
          <w:szCs w:val="32"/>
          <w:lang w:eastAsia="zh-CN"/>
        </w:rPr>
        <w:t>持平，主要原因是</w:t>
      </w:r>
      <w:r>
        <w:rPr>
          <w:rFonts w:hint="eastAsia" w:ascii="仿宋_GB2312" w:hAnsi="仿宋_GB2312" w:eastAsia="仿宋_GB2312" w:cs="仿宋_GB2312"/>
          <w:color w:val="auto"/>
          <w:sz w:val="32"/>
          <w:szCs w:val="32"/>
          <w:lang w:val="en-US" w:eastAsia="zh-CN"/>
        </w:rPr>
        <w:t>2021年、2022年本单位无因公出国（境）工作安排</w:t>
      </w:r>
      <w:r>
        <w:rPr>
          <w:rFonts w:hint="eastAsia" w:ascii="仿宋_GB2312" w:hAnsi="仿宋_GB2312" w:eastAsia="仿宋_GB2312" w:cs="仿宋_GB2312"/>
          <w:color w:val="auto"/>
          <w:sz w:val="32"/>
          <w:szCs w:val="32"/>
        </w:rPr>
        <w:t>。</w:t>
      </w:r>
    </w:p>
    <w:p>
      <w:pPr>
        <w:spacing w:line="52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2.公务接待费：2022年安排公务接待费预算</w:t>
      </w:r>
      <w:r>
        <w:rPr>
          <w:rFonts w:hint="eastAsia" w:ascii="仿宋_GB2312" w:eastAsia="仿宋_GB2312"/>
          <w:color w:val="auto"/>
          <w:sz w:val="32"/>
          <w:szCs w:val="32"/>
          <w:lang w:val="en-US" w:eastAsia="zh-CN"/>
        </w:rPr>
        <w:t>21</w:t>
      </w:r>
      <w:r>
        <w:rPr>
          <w:rFonts w:hint="eastAsia" w:ascii="仿宋_GB2312" w:hAnsi="仿宋_GB2312" w:eastAsia="仿宋_GB2312" w:cs="仿宋_GB2312"/>
          <w:color w:val="auto"/>
          <w:sz w:val="32"/>
          <w:szCs w:val="32"/>
        </w:rPr>
        <w:t>万元，比上年执行数</w:t>
      </w:r>
      <w:r>
        <w:rPr>
          <w:rFonts w:hint="eastAsia" w:ascii="仿宋_GB2312" w:hAnsi="仿宋_GB2312" w:eastAsia="仿宋_GB2312" w:cs="仿宋_GB2312"/>
          <w:color w:val="auto"/>
          <w:sz w:val="32"/>
          <w:szCs w:val="32"/>
          <w:lang w:eastAsia="zh-CN"/>
        </w:rPr>
        <w:t>增加</w:t>
      </w:r>
      <w:r>
        <w:rPr>
          <w:rFonts w:hint="eastAsia" w:ascii="仿宋_GB2312" w:eastAsia="仿宋_GB2312"/>
          <w:color w:val="auto"/>
          <w:sz w:val="32"/>
          <w:szCs w:val="32"/>
          <w:lang w:val="en-US" w:eastAsia="zh-CN"/>
        </w:rPr>
        <w:t>19.04</w:t>
      </w:r>
      <w:r>
        <w:rPr>
          <w:rFonts w:hint="eastAsia" w:ascii="仿宋_GB2312" w:hAnsi="仿宋_GB2312" w:eastAsia="仿宋_GB2312" w:cs="仿宋_GB2312"/>
          <w:color w:val="auto"/>
          <w:sz w:val="32"/>
          <w:szCs w:val="32"/>
        </w:rPr>
        <w:t>%。主要用于接待</w:t>
      </w:r>
      <w:r>
        <w:rPr>
          <w:rFonts w:hint="eastAsia" w:ascii="仿宋_GB2312" w:hAnsi="仿宋_GB2312" w:eastAsia="仿宋_GB2312" w:cs="仿宋_GB2312"/>
          <w:color w:val="auto"/>
          <w:sz w:val="32"/>
          <w:szCs w:val="32"/>
          <w:lang w:eastAsia="zh-CN"/>
        </w:rPr>
        <w:t>外来上级来客</w:t>
      </w:r>
      <w:r>
        <w:rPr>
          <w:rFonts w:hint="eastAsia" w:ascii="仿宋_GB2312" w:hAnsi="仿宋_GB2312" w:eastAsia="仿宋_GB2312" w:cs="仿宋_GB2312"/>
          <w:color w:val="auto"/>
          <w:sz w:val="32"/>
          <w:szCs w:val="32"/>
        </w:rPr>
        <w:t>等支出。</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去年因疫情原因“三公”经费支出减少</w:t>
      </w:r>
      <w:r>
        <w:rPr>
          <w:rFonts w:hint="eastAsia" w:ascii="仿宋_GB2312" w:hAnsi="仿宋_GB2312" w:eastAsia="仿宋_GB2312" w:cs="仿宋_GB2312"/>
          <w:color w:val="auto"/>
          <w:sz w:val="32"/>
          <w:szCs w:val="32"/>
        </w:rPr>
        <w:t>。</w:t>
      </w:r>
    </w:p>
    <w:p>
      <w:pPr>
        <w:pStyle w:val="19"/>
        <w:numPr>
          <w:ilvl w:val="0"/>
          <w:numId w:val="2"/>
        </w:numPr>
        <w:spacing w:line="520" w:lineRule="exact"/>
        <w:ind w:firstLine="640" w:firstLineChars="200"/>
        <w:rPr>
          <w:rFonts w:hint="eastAsia" w:ascii="仿宋_GB2312" w:eastAsia="仿宋_GB2312"/>
          <w:b/>
          <w:bCs/>
          <w:color w:val="auto"/>
          <w:sz w:val="32"/>
          <w:szCs w:val="32"/>
        </w:rPr>
      </w:pPr>
      <w:r>
        <w:rPr>
          <w:rFonts w:hint="eastAsia" w:ascii="仿宋_GB2312" w:eastAsia="仿宋_GB2312"/>
          <w:color w:val="auto"/>
          <w:sz w:val="32"/>
          <w:szCs w:val="32"/>
        </w:rPr>
        <w:t>公务用车购置及运行维护费：2022年安排公务用车购置及运行维护费预算</w:t>
      </w:r>
      <w:r>
        <w:rPr>
          <w:rFonts w:hint="eastAsia" w:ascii="仿宋_GB2312" w:eastAsia="仿宋_GB2312"/>
          <w:color w:val="auto"/>
          <w:sz w:val="32"/>
          <w:szCs w:val="32"/>
          <w:lang w:val="en-US" w:eastAsia="zh-CN"/>
        </w:rPr>
        <w:t>305.26</w:t>
      </w:r>
      <w:bookmarkStart w:id="0" w:name="_GoBack"/>
      <w:bookmarkEnd w:id="0"/>
      <w:r>
        <w:rPr>
          <w:rFonts w:hint="eastAsia" w:ascii="仿宋_GB2312" w:eastAsia="仿宋_GB2312"/>
          <w:color w:val="auto"/>
          <w:sz w:val="32"/>
          <w:szCs w:val="32"/>
        </w:rPr>
        <w:t>万元，比上年执行数增长</w:t>
      </w:r>
      <w:r>
        <w:rPr>
          <w:rFonts w:hint="eastAsia" w:ascii="仿宋_GB2312" w:eastAsia="仿宋_GB2312"/>
          <w:color w:val="auto"/>
          <w:sz w:val="32"/>
          <w:szCs w:val="32"/>
          <w:lang w:val="en-US" w:eastAsia="zh-CN"/>
        </w:rPr>
        <w:t>6.3</w:t>
      </w:r>
      <w:r>
        <w:rPr>
          <w:rFonts w:hint="eastAsia" w:ascii="仿宋_GB2312" w:eastAsia="仿宋_GB2312"/>
          <w:color w:val="auto"/>
          <w:sz w:val="32"/>
          <w:szCs w:val="32"/>
        </w:rPr>
        <w:t>%。其中，公务用车购置支出</w:t>
      </w:r>
      <w:r>
        <w:rPr>
          <w:rFonts w:hint="eastAsia" w:ascii="仿宋_GB2312" w:eastAsia="仿宋_GB2312"/>
          <w:color w:val="auto"/>
          <w:sz w:val="32"/>
          <w:szCs w:val="32"/>
          <w:lang w:val="en-US" w:eastAsia="zh-CN"/>
        </w:rPr>
        <w:t>83.26</w:t>
      </w:r>
      <w:r>
        <w:rPr>
          <w:rFonts w:hint="eastAsia" w:ascii="仿宋_GB2312" w:eastAsia="仿宋_GB2312"/>
          <w:color w:val="auto"/>
          <w:sz w:val="32"/>
          <w:szCs w:val="32"/>
        </w:rPr>
        <w:t>万元（含购置税等附加费用），主要用于经批准购置的</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辆公务用车，比上年执行数增长</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统计口径不一样</w:t>
      </w:r>
      <w:r>
        <w:rPr>
          <w:rFonts w:hint="eastAsia" w:ascii="仿宋_GB2312" w:eastAsia="仿宋_GB2312"/>
          <w:color w:val="auto"/>
          <w:sz w:val="32"/>
          <w:szCs w:val="32"/>
        </w:rPr>
        <w:t>；公务用车运行维护费支出</w:t>
      </w:r>
      <w:r>
        <w:rPr>
          <w:rFonts w:hint="eastAsia" w:ascii="仿宋_GB2312" w:eastAsia="仿宋_GB2312"/>
          <w:color w:val="auto"/>
          <w:sz w:val="32"/>
          <w:szCs w:val="32"/>
          <w:lang w:val="en-US" w:eastAsia="zh-CN"/>
        </w:rPr>
        <w:t>222</w:t>
      </w:r>
      <w:r>
        <w:rPr>
          <w:rFonts w:hint="eastAsia" w:ascii="仿宋_GB2312" w:eastAsia="仿宋_GB2312"/>
          <w:color w:val="auto"/>
          <w:sz w:val="32"/>
          <w:szCs w:val="32"/>
        </w:rPr>
        <w:t>万元，主要用于公务用车燃料费、维修费、过桥过路费、保险费、安全奖励费用等支出。比上年执行数减少</w:t>
      </w:r>
      <w:r>
        <w:rPr>
          <w:rFonts w:hint="eastAsia" w:ascii="仿宋_GB2312" w:eastAsia="仿宋_GB2312"/>
          <w:color w:val="auto"/>
          <w:sz w:val="32"/>
          <w:szCs w:val="32"/>
          <w:lang w:val="en-US" w:eastAsia="zh-CN"/>
        </w:rPr>
        <w:t>5.9</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去年油价上涨，车辆运行维护增加</w:t>
      </w:r>
      <w:r>
        <w:rPr>
          <w:rFonts w:hint="eastAsia" w:ascii="仿宋_GB2312" w:eastAsia="仿宋_GB2312"/>
          <w:color w:val="auto"/>
          <w:sz w:val="32"/>
          <w:szCs w:val="32"/>
        </w:rPr>
        <w:t>。</w:t>
      </w:r>
    </w:p>
    <w:p>
      <w:pPr>
        <w:spacing w:line="520" w:lineRule="exact"/>
        <w:ind w:firstLine="627" w:firstLineChars="196"/>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（十）其他重要事项的情况说明</w:t>
      </w:r>
    </w:p>
    <w:p>
      <w:pPr>
        <w:spacing w:line="520" w:lineRule="exact"/>
        <w:ind w:firstLine="642"/>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rPr>
        <w:t>1.机关运行经费</w:t>
      </w:r>
      <w:r>
        <w:rPr>
          <w:rFonts w:hint="eastAsia" w:ascii="仿宋_GB2312" w:hAnsi="仿宋_GB2312" w:eastAsia="仿宋_GB2312" w:cs="仿宋_GB2312"/>
          <w:b/>
          <w:color w:val="auto"/>
          <w:sz w:val="32"/>
          <w:szCs w:val="32"/>
          <w:lang w:eastAsia="zh-CN"/>
        </w:rPr>
        <w:t>。</w:t>
      </w:r>
    </w:p>
    <w:p>
      <w:pPr>
        <w:pStyle w:val="19"/>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2022年</w:t>
      </w:r>
      <w:r>
        <w:rPr>
          <w:rFonts w:hint="eastAsia" w:ascii="仿宋_GB2312" w:eastAsia="仿宋_GB2312"/>
          <w:color w:val="auto"/>
          <w:sz w:val="32"/>
          <w:szCs w:val="32"/>
          <w:lang w:eastAsia="zh-CN"/>
        </w:rPr>
        <w:t>公安</w:t>
      </w:r>
      <w:r>
        <w:rPr>
          <w:rFonts w:hint="eastAsia" w:ascii="仿宋_GB2312" w:eastAsia="仿宋_GB2312"/>
          <w:color w:val="auto"/>
          <w:sz w:val="32"/>
          <w:szCs w:val="32"/>
        </w:rPr>
        <w:t>局本级</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家行政单位机关运行经费财政拨款预算</w:t>
      </w:r>
      <w:r>
        <w:rPr>
          <w:rFonts w:hint="eastAsia" w:ascii="仿宋_GB2312" w:eastAsia="仿宋_GB2312"/>
          <w:color w:val="auto"/>
          <w:sz w:val="32"/>
          <w:szCs w:val="32"/>
          <w:lang w:val="en-US" w:eastAsia="zh-CN"/>
        </w:rPr>
        <w:t>15857.88</w:t>
      </w:r>
      <w:r>
        <w:rPr>
          <w:rFonts w:hint="eastAsia" w:ascii="仿宋_GB2312" w:eastAsia="仿宋_GB2312"/>
          <w:color w:val="auto"/>
          <w:sz w:val="32"/>
          <w:szCs w:val="32"/>
        </w:rPr>
        <w:t>万元，比上年预算</w:t>
      </w:r>
      <w:r>
        <w:rPr>
          <w:rFonts w:hint="eastAsia" w:ascii="仿宋_GB2312" w:eastAsia="仿宋_GB2312"/>
          <w:color w:val="auto"/>
          <w:sz w:val="32"/>
          <w:szCs w:val="32"/>
          <w:lang w:eastAsia="zh-CN"/>
        </w:rPr>
        <w:t>增加</w:t>
      </w:r>
      <w:r>
        <w:rPr>
          <w:rFonts w:hint="eastAsia" w:ascii="仿宋_GB2312" w:eastAsia="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50.85</w:t>
      </w:r>
      <w:r>
        <w:rPr>
          <w:rFonts w:hint="eastAsia" w:ascii="仿宋_GB2312" w:eastAsia="仿宋_GB2312"/>
          <w:color w:val="auto"/>
          <w:sz w:val="32"/>
          <w:szCs w:val="32"/>
        </w:rPr>
        <w:t>万元</w:t>
      </w:r>
      <w:r>
        <w:rPr>
          <w:rFonts w:hint="eastAsia" w:ascii="仿宋_GB2312" w:hAnsi="仿宋_GB2312" w:eastAsia="仿宋_GB2312"/>
          <w:color w:val="auto"/>
          <w:kern w:val="2"/>
          <w:sz w:val="32"/>
          <w:szCs w:val="20"/>
        </w:rPr>
        <w:t>，</w:t>
      </w:r>
      <w:r>
        <w:rPr>
          <w:rFonts w:hint="eastAsia" w:ascii="仿宋_GB2312" w:hAnsi="仿宋_GB2312" w:eastAsia="仿宋_GB2312"/>
          <w:color w:val="auto"/>
          <w:kern w:val="2"/>
          <w:sz w:val="32"/>
          <w:szCs w:val="20"/>
          <w:lang w:eastAsia="zh-CN"/>
        </w:rPr>
        <w:t>增加</w:t>
      </w:r>
      <w:r>
        <w:rPr>
          <w:rFonts w:hint="eastAsia" w:ascii="仿宋_GB2312" w:hAnsi="仿宋_GB2312" w:eastAsia="仿宋_GB2312"/>
          <w:color w:val="auto"/>
          <w:kern w:val="2"/>
          <w:sz w:val="32"/>
          <w:szCs w:val="20"/>
          <w:lang w:val="en-US" w:eastAsia="zh-CN"/>
        </w:rPr>
        <w:t>5.3</w:t>
      </w:r>
      <w:r>
        <w:rPr>
          <w:rFonts w:hint="eastAsia" w:ascii="仿宋_GB2312" w:hAnsi="仿宋_GB2312" w:eastAsia="仿宋_GB2312"/>
          <w:color w:val="auto"/>
          <w:kern w:val="2"/>
          <w:sz w:val="32"/>
          <w:szCs w:val="20"/>
        </w:rPr>
        <w:t>%，主要是</w:t>
      </w:r>
      <w:r>
        <w:rPr>
          <w:rFonts w:hint="eastAsia" w:ascii="仿宋_GB2312" w:hAnsi="仿宋_GB2312" w:eastAsia="仿宋_GB2312"/>
          <w:color w:val="auto"/>
          <w:kern w:val="2"/>
          <w:sz w:val="32"/>
          <w:szCs w:val="20"/>
          <w:lang w:eastAsia="zh-CN"/>
        </w:rPr>
        <w:t>辅警人员工资增加</w:t>
      </w:r>
      <w:r>
        <w:rPr>
          <w:rFonts w:hint="eastAsia" w:ascii="仿宋_GB2312" w:eastAsia="仿宋_GB2312"/>
          <w:color w:val="auto"/>
          <w:sz w:val="32"/>
          <w:szCs w:val="32"/>
        </w:rPr>
        <w:t>。</w:t>
      </w:r>
    </w:p>
    <w:p>
      <w:pPr>
        <w:pStyle w:val="19"/>
        <w:numPr>
          <w:ilvl w:val="0"/>
          <w:numId w:val="3"/>
        </w:numPr>
        <w:spacing w:line="520" w:lineRule="exact"/>
        <w:ind w:firstLine="600"/>
        <w:rPr>
          <w:rFonts w:ascii="仿宋_GB2312" w:eastAsia="仿宋_GB2312"/>
          <w:b/>
          <w:bCs/>
          <w:color w:val="auto"/>
          <w:sz w:val="32"/>
          <w:szCs w:val="32"/>
        </w:rPr>
      </w:pPr>
      <w:r>
        <w:rPr>
          <w:rFonts w:hint="eastAsia" w:ascii="仿宋_GB2312" w:eastAsia="仿宋_GB2312"/>
          <w:b/>
          <w:bCs/>
          <w:color w:val="auto"/>
          <w:sz w:val="32"/>
          <w:szCs w:val="32"/>
        </w:rPr>
        <w:t>政府采购情况。</w:t>
      </w:r>
    </w:p>
    <w:p>
      <w:pPr>
        <w:pStyle w:val="19"/>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2022年</w:t>
      </w:r>
      <w:r>
        <w:rPr>
          <w:rFonts w:hint="eastAsia" w:ascii="仿宋_GB2312" w:eastAsia="仿宋_GB2312"/>
          <w:color w:val="auto"/>
          <w:sz w:val="32"/>
          <w:szCs w:val="32"/>
          <w:lang w:eastAsia="zh-CN"/>
        </w:rPr>
        <w:t>公安</w:t>
      </w:r>
      <w:r>
        <w:rPr>
          <w:rFonts w:hint="eastAsia" w:ascii="仿宋_GB2312" w:eastAsia="仿宋_GB2312"/>
          <w:color w:val="auto"/>
          <w:sz w:val="32"/>
          <w:szCs w:val="32"/>
        </w:rPr>
        <w:t>局各单位政府采购预算总额</w:t>
      </w:r>
      <w:r>
        <w:rPr>
          <w:rFonts w:hint="eastAsia" w:ascii="仿宋_GB2312" w:eastAsia="仿宋_GB2312"/>
          <w:color w:val="auto"/>
          <w:sz w:val="32"/>
          <w:szCs w:val="32"/>
          <w:lang w:val="en-US" w:eastAsia="zh-CN"/>
        </w:rPr>
        <w:t>971.96</w:t>
      </w:r>
      <w:r>
        <w:rPr>
          <w:rFonts w:hint="eastAsia" w:ascii="仿宋_GB2312" w:eastAsia="仿宋_GB2312"/>
          <w:color w:val="auto"/>
          <w:sz w:val="32"/>
          <w:szCs w:val="32"/>
        </w:rPr>
        <w:t>万元，其中：政府采购货物预算</w:t>
      </w:r>
      <w:r>
        <w:rPr>
          <w:rFonts w:hint="eastAsia" w:ascii="仿宋_GB2312" w:eastAsia="仿宋_GB2312"/>
          <w:color w:val="auto"/>
          <w:sz w:val="32"/>
          <w:szCs w:val="32"/>
          <w:lang w:val="en-US" w:eastAsia="zh-CN"/>
        </w:rPr>
        <w:t>971.96</w:t>
      </w:r>
      <w:r>
        <w:rPr>
          <w:rFonts w:hint="eastAsia" w:ascii="仿宋_GB2312" w:eastAsia="仿宋_GB2312"/>
          <w:color w:val="auto"/>
          <w:sz w:val="32"/>
          <w:szCs w:val="32"/>
        </w:rPr>
        <w:t>万元、政府采购工程预算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pStyle w:val="19"/>
        <w:spacing w:line="520" w:lineRule="exact"/>
        <w:ind w:firstLine="642"/>
        <w:rPr>
          <w:rFonts w:ascii="仿宋_GB2312" w:eastAsia="仿宋_GB2312"/>
          <w:color w:val="auto"/>
          <w:sz w:val="32"/>
          <w:szCs w:val="32"/>
        </w:rPr>
      </w:pPr>
      <w:r>
        <w:rPr>
          <w:rFonts w:hint="eastAsia" w:ascii="仿宋_GB2312" w:eastAsia="仿宋_GB2312"/>
          <w:b/>
          <w:bCs/>
          <w:color w:val="auto"/>
          <w:sz w:val="32"/>
          <w:szCs w:val="32"/>
        </w:rPr>
        <w:t>3.国有资产占有使用情况。</w:t>
      </w:r>
    </w:p>
    <w:p>
      <w:pPr>
        <w:spacing w:line="52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截至2021年12月31日，</w:t>
      </w:r>
      <w:r>
        <w:rPr>
          <w:rFonts w:hint="eastAsia" w:ascii="仿宋_GB2312" w:hAnsi="仿宋_GB2312" w:eastAsia="仿宋_GB2312" w:cs="仿宋_GB2312"/>
          <w:color w:val="auto"/>
          <w:spacing w:val="6"/>
          <w:sz w:val="32"/>
          <w:szCs w:val="32"/>
          <w:lang w:eastAsia="zh-CN"/>
        </w:rPr>
        <w:t>公安</w:t>
      </w:r>
      <w:r>
        <w:rPr>
          <w:rFonts w:hint="eastAsia" w:ascii="仿宋_GB2312" w:hAnsi="仿宋_GB2312" w:eastAsia="仿宋_GB2312" w:cs="仿宋_GB2312"/>
          <w:color w:val="auto"/>
          <w:spacing w:val="6"/>
          <w:sz w:val="32"/>
          <w:szCs w:val="32"/>
        </w:rPr>
        <w:t>局所属各预算单位共有车辆</w:t>
      </w:r>
      <w:r>
        <w:rPr>
          <w:rFonts w:hint="eastAsia" w:ascii="仿宋_GB2312" w:hAnsi="仿宋_GB2312" w:eastAsia="仿宋_GB2312" w:cs="仿宋_GB2312"/>
          <w:color w:val="auto"/>
          <w:sz w:val="32"/>
          <w:szCs w:val="32"/>
          <w:lang w:val="en-US" w:eastAsia="zh-CN"/>
        </w:rPr>
        <w:t>72</w:t>
      </w:r>
      <w:r>
        <w:rPr>
          <w:rFonts w:hint="eastAsia" w:ascii="仿宋_GB2312" w:hAnsi="仿宋_GB2312" w:eastAsia="仿宋_GB2312" w:cs="仿宋_GB2312"/>
          <w:color w:val="auto"/>
          <w:sz w:val="32"/>
          <w:szCs w:val="32"/>
        </w:rPr>
        <w:t>辆，其中，机要应急调研用车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辆、执法执勤用车</w:t>
      </w:r>
      <w:r>
        <w:rPr>
          <w:rFonts w:hint="eastAsia" w:ascii="仿宋_GB2312" w:hAnsi="仿宋_GB2312" w:eastAsia="仿宋_GB2312" w:cs="仿宋_GB2312"/>
          <w:color w:val="auto"/>
          <w:sz w:val="32"/>
          <w:szCs w:val="32"/>
          <w:lang w:val="en-US" w:eastAsia="zh-CN"/>
        </w:rPr>
        <w:t>72</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辆、老干部服务用车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辆、业务用车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辆。单位价值50万元以上通用设备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台（套），单位价值100万元以上专用设备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 xml:space="preserve">台（套）。 </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2022年部门预算安排购置车辆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辆，其中，机要应急调研用车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辆、执法执勤用车</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辆、老干部服务用车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辆、业务用车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辆。2022年部门预算安排购置单位价值50万元以上通用设备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台（套），单位价值100万元以上专用设备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w:t>
      </w:r>
    </w:p>
    <w:p>
      <w:pPr>
        <w:pStyle w:val="19"/>
        <w:spacing w:line="520" w:lineRule="exact"/>
        <w:rPr>
          <w:rFonts w:ascii="仿宋_GB2312" w:eastAsia="仿宋_GB2312"/>
          <w:b/>
          <w:bCs/>
          <w:color w:val="auto"/>
          <w:sz w:val="32"/>
          <w:szCs w:val="32"/>
        </w:rPr>
      </w:pPr>
      <w:r>
        <w:rPr>
          <w:rFonts w:hint="eastAsia" w:ascii="仿宋_GB2312" w:eastAsia="仿宋_GB2312"/>
          <w:b/>
          <w:bCs/>
          <w:color w:val="auto"/>
          <w:sz w:val="32"/>
          <w:szCs w:val="32"/>
        </w:rPr>
        <w:t xml:space="preserve">    4.预算绩效情况说明。</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eastAsia="zh-CN"/>
        </w:rPr>
        <w:t>公安</w:t>
      </w:r>
      <w:r>
        <w:rPr>
          <w:rFonts w:hint="eastAsia" w:ascii="仿宋_GB2312" w:hAnsi="仿宋_GB2312" w:eastAsia="仿宋_GB2312" w:cs="仿宋_GB2312"/>
          <w:color w:val="auto"/>
          <w:sz w:val="32"/>
          <w:szCs w:val="32"/>
        </w:rPr>
        <w:t>局其他运转类项目和特定目标类项目均实行绩效目标管理，涉及一般公共预算当年拨款</w:t>
      </w:r>
      <w:r>
        <w:rPr>
          <w:rFonts w:hint="eastAsia" w:ascii="仿宋_GB2312" w:hAnsi="仿宋_GB2312" w:eastAsia="仿宋_GB2312" w:cs="仿宋_GB2312"/>
          <w:color w:val="auto"/>
          <w:sz w:val="32"/>
          <w:szCs w:val="32"/>
          <w:lang w:val="en-US" w:eastAsia="zh-CN"/>
        </w:rPr>
        <w:t>20651.07</w:t>
      </w:r>
      <w:r>
        <w:rPr>
          <w:rFonts w:hint="eastAsia" w:ascii="仿宋_GB2312" w:hAnsi="仿宋_GB2312" w:eastAsia="仿宋_GB2312" w:cs="仿宋_GB2312"/>
          <w:color w:val="auto"/>
          <w:sz w:val="32"/>
          <w:szCs w:val="32"/>
        </w:rPr>
        <w:t>万元，一级项目</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w:t>
      </w:r>
    </w:p>
    <w:p>
      <w:pPr>
        <w:pStyle w:val="19"/>
        <w:spacing w:line="520" w:lineRule="exact"/>
        <w:ind w:firstLine="640" w:firstLineChars="200"/>
        <w:rPr>
          <w:rFonts w:ascii="黑体" w:hAnsi="黑体" w:eastAsia="黑体" w:cs="黑体"/>
          <w:bCs/>
          <w:color w:val="auto"/>
          <w:kern w:val="2"/>
          <w:sz w:val="32"/>
          <w:szCs w:val="32"/>
        </w:rPr>
      </w:pPr>
      <w:r>
        <w:rPr>
          <w:rFonts w:hint="eastAsia" w:ascii="黑体" w:hAnsi="黑体" w:eastAsia="黑体" w:cs="黑体"/>
          <w:bCs/>
          <w:color w:val="auto"/>
          <w:kern w:val="2"/>
          <w:sz w:val="32"/>
          <w:szCs w:val="32"/>
        </w:rPr>
        <w:t>三、名词解释</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1.财政拨款收入：本级财政部门当年拨付的财政预算资金，包括一般公共预算财政拨款和政府性基金预算财政拨款。</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2.专户资金:教育收费作为本部门的事业收入，纳入财政专户管理的资金。</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3.事业收入：事业单位开展专业业务活动及辅助活动所取得的收入，不含专户资金收入。</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5.其他收入：预算单位在“一般公共预算”“政府性基金”“专户资金”“事业收入”“事业单位经营收入”等之外取得的各项收入（含上级补助收入和附属单位缴款等收入）。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7.上年结转：指以前年度尚未完成、结转到本年仍按原规定用途继续使用的资金。</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.公共安全支出</w:t>
      </w:r>
      <w:r>
        <w:rPr>
          <w:rFonts w:hint="eastAsia" w:ascii="仿宋_GB2312" w:eastAsia="仿宋_GB2312"/>
          <w:color w:val="auto"/>
          <w:sz w:val="32"/>
          <w:szCs w:val="32"/>
          <w:lang w:eastAsia="zh-CN"/>
        </w:rPr>
        <w:t>（类）</w:t>
      </w:r>
      <w:r>
        <w:rPr>
          <w:rFonts w:hint="eastAsia" w:ascii="仿宋_GB2312" w:eastAsia="仿宋_GB2312"/>
          <w:color w:val="auto"/>
          <w:sz w:val="32"/>
          <w:szCs w:val="32"/>
        </w:rPr>
        <w:t>公安</w:t>
      </w:r>
      <w:r>
        <w:rPr>
          <w:rFonts w:hint="eastAsia" w:ascii="仿宋_GB2312" w:eastAsia="仿宋_GB2312"/>
          <w:color w:val="auto"/>
          <w:sz w:val="32"/>
          <w:szCs w:val="32"/>
          <w:lang w:eastAsia="zh-CN"/>
        </w:rPr>
        <w:t>（款）</w:t>
      </w:r>
      <w:r>
        <w:rPr>
          <w:rFonts w:hint="eastAsia" w:ascii="仿宋_GB2312" w:eastAsia="仿宋_GB2312"/>
          <w:color w:val="auto"/>
          <w:sz w:val="32"/>
          <w:szCs w:val="32"/>
        </w:rPr>
        <w:t>行政运行</w:t>
      </w:r>
      <w:r>
        <w:rPr>
          <w:rFonts w:hint="eastAsia" w:ascii="仿宋_GB2312" w:eastAsia="仿宋_GB2312"/>
          <w:color w:val="auto"/>
          <w:sz w:val="32"/>
          <w:szCs w:val="32"/>
          <w:lang w:eastAsia="zh-CN"/>
        </w:rPr>
        <w:t>（项）</w:t>
      </w:r>
      <w:r>
        <w:rPr>
          <w:rFonts w:hint="eastAsia" w:ascii="仿宋_GB2312" w:eastAsia="仿宋_GB2312"/>
          <w:color w:val="auto"/>
          <w:sz w:val="32"/>
          <w:szCs w:val="32"/>
        </w:rPr>
        <w:t>：指行政单位的基本支出。</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lang w:eastAsia="zh-CN"/>
        </w:rPr>
        <w:t>公共安全支出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公安</w:t>
      </w:r>
      <w:r>
        <w:rPr>
          <w:rFonts w:hint="eastAsia" w:ascii="仿宋_GB2312" w:eastAsia="仿宋_GB2312"/>
          <w:color w:val="auto"/>
          <w:sz w:val="32"/>
          <w:szCs w:val="32"/>
        </w:rPr>
        <w:t>（款）</w:t>
      </w:r>
      <w:r>
        <w:rPr>
          <w:rFonts w:hint="eastAsia" w:ascii="仿宋_GB2312" w:eastAsia="仿宋_GB2312"/>
          <w:color w:val="auto"/>
          <w:sz w:val="32"/>
          <w:szCs w:val="32"/>
          <w:lang w:eastAsia="zh-CN"/>
        </w:rPr>
        <w:t>执法办案</w:t>
      </w:r>
      <w:r>
        <w:rPr>
          <w:rFonts w:hint="eastAsia" w:ascii="仿宋_GB2312" w:eastAsia="仿宋_GB2312"/>
          <w:color w:val="auto"/>
          <w:sz w:val="32"/>
          <w:szCs w:val="32"/>
        </w:rPr>
        <w:t>（项）</w:t>
      </w:r>
      <w:r>
        <w:rPr>
          <w:rFonts w:hint="eastAsia" w:ascii="仿宋_GB2312" w:eastAsia="仿宋_GB2312"/>
          <w:color w:val="auto"/>
          <w:sz w:val="32"/>
          <w:szCs w:val="32"/>
          <w:lang w:eastAsia="zh-CN"/>
        </w:rPr>
        <w:t>：</w:t>
      </w:r>
      <w:r>
        <w:rPr>
          <w:rFonts w:hint="eastAsia" w:ascii="仿宋_GB2312" w:eastAsia="仿宋_GB2312"/>
          <w:color w:val="auto"/>
          <w:sz w:val="32"/>
          <w:szCs w:val="32"/>
        </w:rPr>
        <w:t>用于公安机关开展治安管理等工作经费。</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.公共安全支出</w:t>
      </w:r>
      <w:r>
        <w:rPr>
          <w:rFonts w:hint="eastAsia" w:ascii="仿宋_GB2312" w:eastAsia="仿宋_GB2312"/>
          <w:color w:val="auto"/>
          <w:sz w:val="32"/>
          <w:szCs w:val="32"/>
          <w:lang w:eastAsia="zh-CN"/>
        </w:rPr>
        <w:t>（类）</w:t>
      </w:r>
      <w:r>
        <w:rPr>
          <w:rFonts w:hint="eastAsia" w:ascii="仿宋_GB2312" w:eastAsia="仿宋_GB2312"/>
          <w:color w:val="auto"/>
          <w:sz w:val="32"/>
          <w:szCs w:val="32"/>
        </w:rPr>
        <w:t>公安</w:t>
      </w:r>
      <w:r>
        <w:rPr>
          <w:rFonts w:hint="eastAsia" w:ascii="仿宋_GB2312" w:eastAsia="仿宋_GB2312"/>
          <w:color w:val="auto"/>
          <w:sz w:val="32"/>
          <w:szCs w:val="32"/>
          <w:lang w:eastAsia="zh-CN"/>
        </w:rPr>
        <w:t>（款）其他公安支出（项）：</w:t>
      </w:r>
      <w:r>
        <w:rPr>
          <w:rFonts w:hint="eastAsia" w:ascii="仿宋_GB2312" w:eastAsia="仿宋_GB2312"/>
          <w:color w:val="auto"/>
          <w:sz w:val="32"/>
          <w:szCs w:val="32"/>
        </w:rPr>
        <w:t>反映公安机关除去上述项目支出意外的其他用于公安方面的支出。</w:t>
      </w:r>
    </w:p>
    <w:p>
      <w:pPr>
        <w:pStyle w:val="2"/>
        <w:ind w:firstLine="640" w:firstLineChars="200"/>
        <w:rPr>
          <w:rFonts w:hAnsi="Times New Roman"/>
          <w:kern w:val="2"/>
          <w:sz w:val="32"/>
          <w:szCs w:val="32"/>
        </w:rPr>
      </w:pPr>
      <w:r>
        <w:rPr>
          <w:rFonts w:hAnsi="Times New Roman"/>
          <w:kern w:val="2"/>
          <w:sz w:val="32"/>
          <w:szCs w:val="32"/>
        </w:rPr>
        <w:t>1</w:t>
      </w:r>
      <w:r>
        <w:rPr>
          <w:rFonts w:hint="eastAsia" w:hAnsi="Times New Roman"/>
          <w:kern w:val="2"/>
          <w:sz w:val="32"/>
          <w:szCs w:val="32"/>
          <w:lang w:val="en-US" w:eastAsia="zh-CN"/>
        </w:rPr>
        <w:t>6</w:t>
      </w:r>
      <w:r>
        <w:rPr>
          <w:rFonts w:hAnsi="Times New Roman"/>
          <w:kern w:val="2"/>
          <w:sz w:val="32"/>
          <w:szCs w:val="32"/>
        </w:rPr>
        <w:t>.</w:t>
      </w:r>
      <w:r>
        <w:rPr>
          <w:rFonts w:hint="eastAsia" w:hAnsi="Times New Roman"/>
          <w:kern w:val="2"/>
          <w:sz w:val="32"/>
          <w:szCs w:val="32"/>
        </w:rPr>
        <w:t>社会保障和就业支出（类）行政事业单位养老支出（款）机关事业单位基本养老保险缴费支出（项）</w:t>
      </w:r>
      <w:r>
        <w:rPr>
          <w:rFonts w:hint="eastAsia" w:hAnsi="Times New Roman"/>
          <w:kern w:val="2"/>
          <w:sz w:val="32"/>
          <w:szCs w:val="32"/>
          <w:lang w:eastAsia="zh-CN"/>
        </w:rPr>
        <w:t>：</w:t>
      </w:r>
      <w:r>
        <w:rPr>
          <w:rFonts w:hint="eastAsia" w:hAnsi="Times New Roman"/>
          <w:kern w:val="2"/>
          <w:sz w:val="32"/>
          <w:szCs w:val="32"/>
        </w:rPr>
        <w:t>指</w:t>
      </w:r>
      <w:r>
        <w:rPr>
          <w:rFonts w:hint="eastAsia"/>
          <w:sz w:val="32"/>
          <w:szCs w:val="32"/>
        </w:rPr>
        <w:t>基本养金缴纳</w:t>
      </w:r>
      <w:r>
        <w:rPr>
          <w:rFonts w:hint="eastAsia" w:hAnsi="Times New Roman"/>
          <w:kern w:val="2"/>
          <w:sz w:val="32"/>
          <w:szCs w:val="32"/>
        </w:rPr>
        <w:t>。</w:t>
      </w:r>
    </w:p>
    <w:p>
      <w:pPr>
        <w:pStyle w:val="2"/>
        <w:ind w:firstLine="640"/>
        <w:rPr>
          <w:rFonts w:hint="eastAsia" w:hAnsi="Times New Roman"/>
          <w:kern w:val="2"/>
          <w:sz w:val="32"/>
          <w:szCs w:val="32"/>
        </w:rPr>
      </w:pPr>
      <w:r>
        <w:rPr>
          <w:rFonts w:hAnsi="Times New Roman"/>
          <w:kern w:val="2"/>
          <w:sz w:val="32"/>
          <w:szCs w:val="32"/>
        </w:rPr>
        <w:t>1</w:t>
      </w:r>
      <w:r>
        <w:rPr>
          <w:rFonts w:hint="eastAsia" w:hAnsi="Times New Roman"/>
          <w:kern w:val="2"/>
          <w:sz w:val="32"/>
          <w:szCs w:val="32"/>
          <w:lang w:val="en-US" w:eastAsia="zh-CN"/>
        </w:rPr>
        <w:t>7</w:t>
      </w:r>
      <w:r>
        <w:rPr>
          <w:rFonts w:hAnsi="Times New Roman"/>
          <w:kern w:val="2"/>
          <w:sz w:val="32"/>
          <w:szCs w:val="32"/>
        </w:rPr>
        <w:t>.</w:t>
      </w:r>
      <w:r>
        <w:rPr>
          <w:rFonts w:hint="eastAsia" w:hAnsi="Times New Roman"/>
          <w:kern w:val="2"/>
          <w:sz w:val="32"/>
          <w:szCs w:val="32"/>
        </w:rPr>
        <w:t>社会保障和就业支出（类）行政事业单位养老支出（款）机关事业单位职业年金缴费支出（项）</w:t>
      </w:r>
      <w:r>
        <w:rPr>
          <w:rFonts w:hint="eastAsia" w:hAnsi="Times New Roman"/>
          <w:kern w:val="2"/>
          <w:sz w:val="32"/>
          <w:szCs w:val="32"/>
          <w:lang w:eastAsia="zh-CN"/>
        </w:rPr>
        <w:t>：</w:t>
      </w:r>
      <w:r>
        <w:rPr>
          <w:rFonts w:hint="eastAsia" w:hAnsi="Times New Roman"/>
          <w:kern w:val="2"/>
          <w:sz w:val="32"/>
          <w:szCs w:val="32"/>
        </w:rPr>
        <w:t>指</w:t>
      </w:r>
      <w:r>
        <w:rPr>
          <w:rFonts w:hint="eastAsia"/>
          <w:sz w:val="32"/>
          <w:szCs w:val="32"/>
        </w:rPr>
        <w:t>职业年金缴纳</w:t>
      </w:r>
      <w:r>
        <w:rPr>
          <w:rFonts w:hint="eastAsia" w:hAnsi="Times New Roman"/>
          <w:kern w:val="2"/>
          <w:sz w:val="32"/>
          <w:szCs w:val="32"/>
        </w:rPr>
        <w:t>。</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18.住房保障支出（类）住房改革支出（款）住房公积金（项）：指在职在编人员住房公积金缴纳。</w:t>
      </w:r>
    </w:p>
    <w:p>
      <w:pPr>
        <w:pStyle w:val="2"/>
        <w:rPr>
          <w:rFonts w:hint="eastAsia" w:eastAsia="仿宋_GB2312"/>
          <w:highlight w:val="none"/>
          <w:lang w:val="en-US" w:eastAsia="zh-CN"/>
        </w:rPr>
      </w:pPr>
      <w:r>
        <w:rPr>
          <w:rFonts w:hint="eastAsia" w:cs="仿宋_GB2312"/>
          <w:sz w:val="32"/>
          <w:szCs w:val="32"/>
          <w:lang w:val="en-US" w:eastAsia="zh-CN"/>
        </w:rPr>
        <w:t xml:space="preserve"> </w:t>
      </w:r>
      <w:r>
        <w:rPr>
          <w:rFonts w:hint="eastAsia" w:cs="仿宋_GB2312"/>
          <w:sz w:val="32"/>
          <w:szCs w:val="32"/>
          <w:highlight w:val="none"/>
          <w:lang w:val="en-US" w:eastAsia="zh-CN"/>
        </w:rPr>
        <w:t xml:space="preserve">   19.农林水支出（类）林业和草原（款）其他林业和草原支出（项）：指上述项目以外用于自然生态保护方面的支出。</w:t>
      </w:r>
    </w:p>
    <w:p>
      <w:pPr>
        <w:spacing w:line="560" w:lineRule="exact"/>
        <w:ind w:firstLine="640" w:firstLineChars="200"/>
        <w:rPr>
          <w:rFonts w:hint="eastAsia" w:ascii="仿宋_GB2312" w:eastAsia="仿宋_GB2312"/>
          <w:color w:val="auto"/>
          <w:sz w:val="32"/>
          <w:szCs w:val="32"/>
        </w:rPr>
      </w:pPr>
    </w:p>
    <w:p>
      <w:pPr>
        <w:spacing w:line="520" w:lineRule="exact"/>
        <w:rPr>
          <w:color w:val="auto"/>
        </w:rPr>
      </w:pPr>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abstractNum w:abstractNumId="2">
    <w:nsid w:val="62159E45"/>
    <w:multiLevelType w:val="singleLevel"/>
    <w:tmpl w:val="62159E45"/>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00"/>
    <w:rsid w:val="00173A1C"/>
    <w:rsid w:val="00475ADE"/>
    <w:rsid w:val="00663600"/>
    <w:rsid w:val="00A17F47"/>
    <w:rsid w:val="00AF51A1"/>
    <w:rsid w:val="00B078ED"/>
    <w:rsid w:val="00B506C8"/>
    <w:rsid w:val="00CA2284"/>
    <w:rsid w:val="00CE1A3C"/>
    <w:rsid w:val="00DF0612"/>
    <w:rsid w:val="0432483D"/>
    <w:rsid w:val="05A83D56"/>
    <w:rsid w:val="08AD27CB"/>
    <w:rsid w:val="08F411D8"/>
    <w:rsid w:val="09105BD5"/>
    <w:rsid w:val="0B277C53"/>
    <w:rsid w:val="0B936692"/>
    <w:rsid w:val="0C014F6D"/>
    <w:rsid w:val="0DAA1B08"/>
    <w:rsid w:val="11641E21"/>
    <w:rsid w:val="125B4450"/>
    <w:rsid w:val="12A43109"/>
    <w:rsid w:val="144E510E"/>
    <w:rsid w:val="14750C4B"/>
    <w:rsid w:val="16EF5067"/>
    <w:rsid w:val="174F2E91"/>
    <w:rsid w:val="175D21F4"/>
    <w:rsid w:val="1C61424D"/>
    <w:rsid w:val="1D7221BF"/>
    <w:rsid w:val="1ED74D17"/>
    <w:rsid w:val="22DA16B8"/>
    <w:rsid w:val="232A48EB"/>
    <w:rsid w:val="245B3CCB"/>
    <w:rsid w:val="24EE4EB4"/>
    <w:rsid w:val="255258CA"/>
    <w:rsid w:val="27AF99D0"/>
    <w:rsid w:val="282E1014"/>
    <w:rsid w:val="296B33DA"/>
    <w:rsid w:val="29B11FD3"/>
    <w:rsid w:val="32FF21F7"/>
    <w:rsid w:val="334F3E32"/>
    <w:rsid w:val="3787034C"/>
    <w:rsid w:val="399D367E"/>
    <w:rsid w:val="3A1A7105"/>
    <w:rsid w:val="3A380F70"/>
    <w:rsid w:val="3E054CA0"/>
    <w:rsid w:val="3E663D4F"/>
    <w:rsid w:val="41260B4E"/>
    <w:rsid w:val="42786A2D"/>
    <w:rsid w:val="42AF6062"/>
    <w:rsid w:val="4413460B"/>
    <w:rsid w:val="4473545D"/>
    <w:rsid w:val="45916F69"/>
    <w:rsid w:val="45FA1E85"/>
    <w:rsid w:val="479F1816"/>
    <w:rsid w:val="49E875AA"/>
    <w:rsid w:val="4AFA32A4"/>
    <w:rsid w:val="4C747337"/>
    <w:rsid w:val="4DED4C8E"/>
    <w:rsid w:val="4DEF7526"/>
    <w:rsid w:val="4E014132"/>
    <w:rsid w:val="516C05E7"/>
    <w:rsid w:val="518B0B2F"/>
    <w:rsid w:val="51BD183C"/>
    <w:rsid w:val="543E1502"/>
    <w:rsid w:val="54C31518"/>
    <w:rsid w:val="56432923"/>
    <w:rsid w:val="568C6260"/>
    <w:rsid w:val="5BBA66F0"/>
    <w:rsid w:val="5BE10151"/>
    <w:rsid w:val="5BF9A05E"/>
    <w:rsid w:val="5C1A5FEA"/>
    <w:rsid w:val="5C2F053B"/>
    <w:rsid w:val="5CA47F6C"/>
    <w:rsid w:val="5E070BA2"/>
    <w:rsid w:val="5E7162EB"/>
    <w:rsid w:val="67BC306E"/>
    <w:rsid w:val="68413EE6"/>
    <w:rsid w:val="6A70030A"/>
    <w:rsid w:val="6F994C68"/>
    <w:rsid w:val="6FAA7C30"/>
    <w:rsid w:val="6FD0422A"/>
    <w:rsid w:val="72470FB4"/>
    <w:rsid w:val="73E17446"/>
    <w:rsid w:val="73F61B1D"/>
    <w:rsid w:val="749B7383"/>
    <w:rsid w:val="753064B9"/>
    <w:rsid w:val="75622812"/>
    <w:rsid w:val="759C24D2"/>
    <w:rsid w:val="75F207BD"/>
    <w:rsid w:val="761249D0"/>
    <w:rsid w:val="76442312"/>
    <w:rsid w:val="76DFF3BC"/>
    <w:rsid w:val="77FF0865"/>
    <w:rsid w:val="7935290B"/>
    <w:rsid w:val="79AD5421"/>
    <w:rsid w:val="7A1D7F84"/>
    <w:rsid w:val="7CA7384F"/>
    <w:rsid w:val="7CFB18E8"/>
    <w:rsid w:val="7D2F0F03"/>
    <w:rsid w:val="7DBFC2EB"/>
    <w:rsid w:val="7E73263C"/>
    <w:rsid w:val="7EFFAD84"/>
    <w:rsid w:val="7FE3062C"/>
    <w:rsid w:val="A4EFBF90"/>
    <w:rsid w:val="AFFD9F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basedOn w:val="8"/>
    <w:qFormat/>
    <w:uiPriority w:val="0"/>
    <w:rPr>
      <w:color w:val="800080"/>
      <w:u w:val="none"/>
    </w:rPr>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0000FF"/>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paragraph" w:customStyle="1" w:styleId="17">
    <w:name w:val="Char"/>
    <w:basedOn w:val="1"/>
    <w:qFormat/>
    <w:uiPriority w:val="0"/>
  </w:style>
  <w:style w:type="paragraph" w:customStyle="1" w:styleId="18">
    <w:name w:val="Char1"/>
    <w:basedOn w:val="1"/>
    <w:qFormat/>
    <w:uiPriority w:val="0"/>
    <w:rPr>
      <w:rFonts w:ascii="宋体" w:hAnsi="宋体" w:cs="Courier New"/>
      <w:sz w:val="32"/>
      <w:szCs w:val="32"/>
    </w:rPr>
  </w:style>
  <w:style w:type="paragraph" w:customStyle="1" w:styleId="19">
    <w:name w:val="p0"/>
    <w:basedOn w:val="1"/>
    <w:qFormat/>
    <w:uiPriority w:val="0"/>
    <w:pPr>
      <w:widowControl/>
    </w:pPr>
    <w:rPr>
      <w:kern w:val="0"/>
      <w:szCs w:val="21"/>
    </w:rPr>
  </w:style>
  <w:style w:type="character" w:customStyle="1" w:styleId="20">
    <w:name w:val="item-middle"/>
    <w:basedOn w:val="8"/>
    <w:qFormat/>
    <w:uiPriority w:val="0"/>
  </w:style>
  <w:style w:type="character" w:customStyle="1" w:styleId="21">
    <w:name w:val="image"/>
    <w:basedOn w:val="8"/>
    <w:qFormat/>
    <w:uiPriority w:val="0"/>
  </w:style>
  <w:style w:type="character" w:customStyle="1" w:styleId="22">
    <w:name w:val="image2"/>
    <w:basedOn w:val="8"/>
    <w:qFormat/>
    <w:uiPriority w:val="0"/>
  </w:style>
  <w:style w:type="character" w:customStyle="1" w:styleId="23">
    <w:name w:val="image3"/>
    <w:basedOn w:val="8"/>
    <w:qFormat/>
    <w:uiPriority w:val="0"/>
  </w:style>
  <w:style w:type="character" w:customStyle="1" w:styleId="24">
    <w:name w:val="ui-state-hover21"/>
    <w:basedOn w:val="8"/>
    <w:qFormat/>
    <w:uiPriority w:val="0"/>
  </w:style>
  <w:style w:type="character" w:customStyle="1" w:styleId="25">
    <w:name w:val="ui-state-active5"/>
    <w:basedOn w:val="8"/>
    <w:qFormat/>
    <w:uiPriority w:val="0"/>
  </w:style>
  <w:style w:type="character" w:customStyle="1" w:styleId="26">
    <w:name w:val="ui-state-default12"/>
    <w:basedOn w:val="8"/>
    <w:qFormat/>
    <w:uiPriority w:val="0"/>
  </w:style>
  <w:style w:type="character" w:customStyle="1" w:styleId="27">
    <w:name w:val="ui-state-default13"/>
    <w:basedOn w:val="8"/>
    <w:qFormat/>
    <w:uiPriority w:val="0"/>
  </w:style>
  <w:style w:type="character" w:customStyle="1" w:styleId="28">
    <w:name w:val="clicked1"/>
    <w:basedOn w:val="8"/>
    <w:qFormat/>
    <w:uiPriority w:val="0"/>
    <w:rPr>
      <w:color w:val="000000"/>
    </w:rPr>
  </w:style>
  <w:style w:type="character" w:customStyle="1" w:styleId="29">
    <w:name w:val="clicked2"/>
    <w:basedOn w:val="8"/>
    <w:qFormat/>
    <w:uiPriority w:val="0"/>
  </w:style>
  <w:style w:type="character" w:customStyle="1" w:styleId="30">
    <w:name w:val="clicked3"/>
    <w:basedOn w:val="8"/>
    <w:qFormat/>
    <w:uiPriority w:val="0"/>
  </w:style>
  <w:style w:type="character" w:customStyle="1" w:styleId="31">
    <w:name w:val="button-hover"/>
    <w:basedOn w:val="8"/>
    <w:qFormat/>
    <w:uiPriority w:val="0"/>
  </w:style>
  <w:style w:type="character" w:customStyle="1" w:styleId="32">
    <w:name w:val="button-hover1"/>
    <w:basedOn w:val="8"/>
    <w:qFormat/>
    <w:uiPriority w:val="0"/>
  </w:style>
  <w:style w:type="character" w:customStyle="1" w:styleId="33">
    <w:name w:val="group"/>
    <w:basedOn w:val="8"/>
    <w:qFormat/>
    <w:uiPriority w:val="0"/>
  </w:style>
  <w:style w:type="character" w:customStyle="1" w:styleId="34">
    <w:name w:val="directchildrenspan"/>
    <w:basedOn w:val="8"/>
    <w:qFormat/>
    <w:uiPriority w:val="0"/>
  </w:style>
  <w:style w:type="character" w:customStyle="1" w:styleId="35">
    <w:name w:val="imgspan"/>
    <w:basedOn w:val="8"/>
    <w:qFormat/>
    <w:uiPriority w:val="0"/>
  </w:style>
  <w:style w:type="character" w:customStyle="1" w:styleId="36">
    <w:name w:val="ui-icon34"/>
    <w:basedOn w:val="8"/>
    <w:qFormat/>
    <w:uiPriority w:val="0"/>
  </w:style>
  <w:style w:type="character" w:customStyle="1" w:styleId="37">
    <w:name w:val="newstitle"/>
    <w:basedOn w:val="8"/>
    <w:qFormat/>
    <w:uiPriority w:val="0"/>
    <w:rPr>
      <w:b/>
      <w:color w:val="000000"/>
      <w:sz w:val="24"/>
      <w:szCs w:val="24"/>
    </w:rPr>
  </w:style>
  <w:style w:type="character" w:customStyle="1" w:styleId="38">
    <w:name w:val="ui-state-hover"/>
    <w:basedOn w:val="8"/>
    <w:qFormat/>
    <w:uiPriority w:val="0"/>
  </w:style>
  <w:style w:type="character" w:customStyle="1" w:styleId="39">
    <w:name w:val="image1"/>
    <w:basedOn w:val="8"/>
    <w:qFormat/>
    <w:uiPriority w:val="0"/>
  </w:style>
  <w:style w:type="character" w:customStyle="1" w:styleId="40">
    <w:name w:val="clicked"/>
    <w:basedOn w:val="8"/>
    <w:qFormat/>
    <w:uiPriority w:val="0"/>
  </w:style>
  <w:style w:type="character" w:customStyle="1" w:styleId="41">
    <w:name w:val="ui-state-active"/>
    <w:basedOn w:val="8"/>
    <w:qFormat/>
    <w:uiPriority w:val="0"/>
  </w:style>
  <w:style w:type="character" w:customStyle="1" w:styleId="42">
    <w:name w:val="ui-icon33"/>
    <w:basedOn w:val="8"/>
    <w:qFormat/>
    <w:uiPriority w:val="0"/>
  </w:style>
  <w:style w:type="character" w:customStyle="1" w:styleId="43">
    <w:name w:val="ui-state-active6"/>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5052</Words>
  <Characters>638</Characters>
  <Lines>5</Lines>
  <Paragraphs>11</Paragraphs>
  <TotalTime>14</TotalTime>
  <ScaleCrop>false</ScaleCrop>
  <LinksUpToDate>false</LinksUpToDate>
  <CharactersWithSpaces>5679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2022-02-17T06:34:00Z</dcterms:created>
  <dc:creator>chengws</dc:creator>
  <cp:lastModifiedBy>Administrator</cp:lastModifiedBy>
  <cp:lastPrinted>2022-03-02T09:21:00Z</cp:lastPrinted>
  <dcterms:modified xsi:type="dcterms:W3CDTF">2023-09-19T05:12:43Z</dcterms:modified>
  <dc:title>附件1：省级部门预算公开说明样式</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D4B16CE2EDC147B391ABE2BF442227B4</vt:lpwstr>
  </property>
</Properties>
</file>