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pacing w:val="-8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pacing w:val="-8"/>
          <w:sz w:val="44"/>
          <w:szCs w:val="44"/>
        </w:rPr>
        <w:t>武义县政府科技创新奖评审管理办法（试行）</w:t>
      </w:r>
    </w:p>
    <w:p>
      <w:pPr>
        <w:pStyle w:val="4"/>
        <w:widowControl w:val="0"/>
        <w:spacing w:line="600" w:lineRule="exact"/>
        <w:ind w:firstLine="0"/>
        <w:jc w:val="center"/>
        <w:rPr>
          <w:rFonts w:ascii="楷体_GB2312" w:hAnsi="仿宋" w:eastAsia="楷体_GB2312" w:cs="Times New Roman"/>
        </w:rPr>
      </w:pPr>
      <w:r>
        <w:rPr>
          <w:rFonts w:hint="eastAsia" w:ascii="楷体_GB2312" w:hAnsi="仿宋" w:eastAsia="楷体_GB2312" w:cs="楷体_GB2312"/>
        </w:rPr>
        <w:t>（讨论稿）</w:t>
      </w:r>
    </w:p>
    <w:p>
      <w:pPr>
        <w:pStyle w:val="4"/>
        <w:widowControl w:val="0"/>
        <w:spacing w:line="600" w:lineRule="exact"/>
        <w:ind w:firstLine="640" w:firstLineChars="200"/>
        <w:rPr>
          <w:rFonts w:hAnsi="仿宋" w:cs="Times New Roman"/>
          <w:shd w:val="clear" w:color="auto" w:fill="FFFFFF"/>
        </w:rPr>
      </w:pPr>
    </w:p>
    <w:p>
      <w:pPr>
        <w:pStyle w:val="4"/>
        <w:widowControl w:val="0"/>
        <w:spacing w:line="600" w:lineRule="exact"/>
        <w:ind w:firstLine="640" w:firstLineChars="200"/>
        <w:rPr>
          <w:rFonts w:hint="eastAsia" w:hAnsi="仿宋" w:eastAsia="仿宋_GB2312"/>
          <w:lang w:val="en-US" w:eastAsia="zh-CN"/>
        </w:rPr>
      </w:pPr>
      <w:r>
        <w:rPr>
          <w:rFonts w:hint="eastAsia" w:hAnsi="仿宋"/>
        </w:rPr>
        <w:t>为深入实施“科创兴县”战略，引导和激励我县企业科技创新积极性和主动性，推动全县经济社会高质量发展，</w:t>
      </w:r>
      <w:r>
        <w:rPr>
          <w:rFonts w:hint="eastAsia" w:hAnsi="仿宋"/>
          <w:lang w:eastAsia="zh-CN"/>
        </w:rPr>
        <w:t>根据武义县人民政府关于工业经济发展相关政策文件精神，</w:t>
      </w:r>
      <w:r>
        <w:rPr>
          <w:rFonts w:hint="eastAsia" w:hAnsi="仿宋"/>
        </w:rPr>
        <w:t>结合我县实际，特制定本办法。</w:t>
      </w:r>
      <w:r>
        <w:rPr>
          <w:rFonts w:hint="eastAsia" w:hAnsi="仿宋"/>
          <w:lang w:val="en-US" w:eastAsia="zh-CN"/>
        </w:rPr>
        <w:tab/>
      </w:r>
    </w:p>
    <w:p>
      <w:pPr>
        <w:pStyle w:val="4"/>
        <w:widowControl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一、奖项设置</w:t>
      </w:r>
    </w:p>
    <w:p>
      <w:pPr>
        <w:pStyle w:val="4"/>
        <w:widowControl w:val="0"/>
        <w:spacing w:line="600" w:lineRule="exact"/>
        <w:ind w:firstLine="640" w:firstLineChars="200"/>
        <w:rPr>
          <w:rFonts w:hAnsi="仿宋" w:cs="Times New Roman"/>
        </w:rPr>
      </w:pPr>
      <w:r>
        <w:rPr>
          <w:rFonts w:hint="eastAsia" w:hAnsi="仿宋"/>
        </w:rPr>
        <w:t>武义县人民政府设立政府科技创新奖，每</w:t>
      </w:r>
      <w:r>
        <w:rPr>
          <w:rFonts w:hint="eastAsia" w:hAnsi="仿宋"/>
          <w:lang w:eastAsia="zh-CN"/>
        </w:rPr>
        <w:t>两</w:t>
      </w:r>
      <w:r>
        <w:rPr>
          <w:rFonts w:hint="eastAsia" w:hAnsi="仿宋"/>
        </w:rPr>
        <w:t>年评审</w:t>
      </w:r>
      <w:r>
        <w:rPr>
          <w:rFonts w:hAnsi="仿宋"/>
        </w:rPr>
        <w:t>1</w:t>
      </w:r>
      <w:r>
        <w:rPr>
          <w:rFonts w:hint="eastAsia" w:hAnsi="仿宋"/>
        </w:rPr>
        <w:t>次</w:t>
      </w:r>
      <w:r>
        <w:rPr>
          <w:rFonts w:hint="eastAsia" w:hAnsi="仿宋"/>
          <w:lang w:eastAsia="zh-CN"/>
        </w:rPr>
        <w:t>，每次评审</w:t>
      </w:r>
      <w:r>
        <w:rPr>
          <w:rFonts w:hint="eastAsia" w:hAnsi="仿宋"/>
        </w:rPr>
        <w:t>名额不超过10家企业，</w:t>
      </w:r>
      <w:r>
        <w:rPr>
          <w:rFonts w:hint="eastAsia" w:hAnsi="仿宋"/>
          <w:lang w:eastAsia="zh-CN"/>
        </w:rPr>
        <w:t>其中，</w:t>
      </w:r>
      <w:r>
        <w:rPr>
          <w:rFonts w:hint="eastAsia" w:hAnsi="仿宋"/>
        </w:rPr>
        <w:t>当年销售收入</w:t>
      </w:r>
      <w:r>
        <w:rPr>
          <w:rFonts w:hAnsi="仿宋"/>
        </w:rPr>
        <w:t>1</w:t>
      </w:r>
      <w:r>
        <w:rPr>
          <w:rFonts w:hint="eastAsia" w:hAnsi="仿宋"/>
        </w:rPr>
        <w:t>亿元</w:t>
      </w:r>
      <w:r>
        <w:rPr>
          <w:rFonts w:hint="eastAsia" w:hAnsi="仿宋"/>
          <w:lang w:eastAsia="zh-CN"/>
        </w:rPr>
        <w:t>（含）</w:t>
      </w:r>
      <w:r>
        <w:rPr>
          <w:rFonts w:hint="eastAsia" w:hAnsi="仿宋"/>
        </w:rPr>
        <w:t>以下，不超过4家</w:t>
      </w:r>
      <w:r>
        <w:rPr>
          <w:rFonts w:hint="eastAsia" w:hAnsi="仿宋"/>
          <w:lang w:eastAsia="zh-CN"/>
        </w:rPr>
        <w:t>；</w:t>
      </w:r>
      <w:r>
        <w:rPr>
          <w:rFonts w:hAnsi="仿宋"/>
        </w:rPr>
        <w:t>1</w:t>
      </w:r>
      <w:r>
        <w:rPr>
          <w:rFonts w:hint="eastAsia" w:hAnsi="仿宋"/>
        </w:rPr>
        <w:t>亿</w:t>
      </w:r>
      <w:r>
        <w:rPr>
          <w:rFonts w:hAnsi="仿宋"/>
        </w:rPr>
        <w:t>-10</w:t>
      </w:r>
      <w:r>
        <w:rPr>
          <w:rFonts w:hint="eastAsia" w:hAnsi="仿宋"/>
        </w:rPr>
        <w:t>亿元</w:t>
      </w:r>
      <w:r>
        <w:rPr>
          <w:rFonts w:hAnsi="仿宋"/>
        </w:rPr>
        <w:t>(</w:t>
      </w:r>
      <w:r>
        <w:rPr>
          <w:rFonts w:hint="eastAsia" w:hAnsi="仿宋"/>
        </w:rPr>
        <w:t>含</w:t>
      </w:r>
      <w:r>
        <w:rPr>
          <w:rFonts w:hAnsi="仿宋"/>
        </w:rPr>
        <w:t>)</w:t>
      </w:r>
      <w:r>
        <w:rPr>
          <w:rFonts w:hint="eastAsia" w:hAnsi="仿宋"/>
        </w:rPr>
        <w:t>，不超过4家</w:t>
      </w:r>
      <w:r>
        <w:rPr>
          <w:rFonts w:hint="eastAsia" w:hAnsi="仿宋"/>
          <w:lang w:eastAsia="zh-CN"/>
        </w:rPr>
        <w:t>；</w:t>
      </w:r>
      <w:r>
        <w:rPr>
          <w:rFonts w:hAnsi="仿宋"/>
        </w:rPr>
        <w:t>10</w:t>
      </w:r>
      <w:r>
        <w:rPr>
          <w:rFonts w:hint="eastAsia" w:hAnsi="仿宋"/>
        </w:rPr>
        <w:t>亿元以上，不超过2家。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lang w:eastAsia="zh-CN"/>
        </w:rPr>
        <w:t>申报条件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在武义县行政区域内注册登记并正常运营满3年以上</w:t>
      </w:r>
      <w:r>
        <w:rPr>
          <w:rFonts w:hint="eastAsia" w:ascii="仿宋_GB2312" w:hAnsi="仿宋_GB2312" w:cs="仿宋_GB2312"/>
          <w:szCs w:val="32"/>
          <w:lang w:eastAsia="zh-CN"/>
        </w:rPr>
        <w:t>的规模以上工业企业，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上年度“亩均效益”综合评价结果达到B档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eastAsia="zh-CN"/>
        </w:rPr>
        <w:t>（含）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以上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生产经营符合国家和本省有关法律法规和产业政策要求。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szCs w:val="32"/>
        </w:rPr>
        <w:t>切实履行社会责任，依法诚信经营、具有良好的信用记录和社会信誉。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szCs w:val="32"/>
        </w:rPr>
        <w:t>近3年内没有出现以下情形：</w:t>
      </w: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Cs w:val="32"/>
        </w:rPr>
        <w:t>行政处罚记录，发生重大质量、环境污染事故，以及发生死亡1人（含本数）以上安全生产责任事故，具体定性由各相关部门根据有关规定界定</w:t>
      </w:r>
      <w:r>
        <w:rPr>
          <w:rFonts w:hint="eastAsia" w:ascii="仿宋_GB2312" w:hAnsi="仿宋_GB2312" w:cs="仿宋_GB2312"/>
          <w:szCs w:val="32"/>
          <w:lang w:eastAsia="zh-CN"/>
        </w:rPr>
        <w:t>；（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Cs w:val="32"/>
        </w:rPr>
        <w:t>有其它严重违反国家法律、法规和规章行为。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 w:cs="黑体"/>
          <w:kern w:val="0"/>
        </w:rPr>
        <w:t>三、评审标准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0"/>
          <w:lang w:eastAsia="zh-CN"/>
        </w:rPr>
      </w:pPr>
      <w:r>
        <w:rPr>
          <w:rFonts w:hint="eastAsia" w:ascii="仿宋_GB2312" w:hAnsi="仿宋" w:cs="仿宋_GB2312"/>
          <w:kern w:val="0"/>
          <w:lang w:eastAsia="zh-CN"/>
        </w:rPr>
        <w:t>评审采用量化指标评分，包括</w:t>
      </w:r>
      <w:r>
        <w:rPr>
          <w:rFonts w:hint="eastAsia" w:ascii="仿宋_GB2312" w:hAnsi="仿宋" w:cs="仿宋_GB2312"/>
          <w:kern w:val="0"/>
        </w:rPr>
        <w:t>创新投入能力</w:t>
      </w:r>
      <w:r>
        <w:rPr>
          <w:rFonts w:hint="eastAsia" w:ascii="仿宋_GB2312" w:hAnsi="仿宋" w:cs="仿宋_GB2312"/>
          <w:kern w:val="0"/>
          <w:lang w:eastAsia="zh-CN"/>
        </w:rPr>
        <w:t>、</w:t>
      </w:r>
      <w:r>
        <w:rPr>
          <w:rFonts w:hint="eastAsia" w:ascii="仿宋_GB2312" w:hAnsi="仿宋" w:cs="仿宋_GB2312"/>
          <w:kern w:val="0"/>
        </w:rPr>
        <w:t>协同创新能力</w:t>
      </w:r>
      <w:r>
        <w:rPr>
          <w:rFonts w:hint="eastAsia" w:ascii="仿宋_GB2312" w:hAnsi="仿宋" w:cs="仿宋_GB2312"/>
          <w:kern w:val="0"/>
          <w:lang w:eastAsia="zh-CN"/>
        </w:rPr>
        <w:t>、</w:t>
      </w:r>
      <w:r>
        <w:rPr>
          <w:rFonts w:hint="eastAsia" w:ascii="仿宋_GB2312" w:hAnsi="仿宋" w:cs="仿宋_GB2312"/>
          <w:kern w:val="0"/>
        </w:rPr>
        <w:t>知识产权能力、创新驱动能力</w:t>
      </w:r>
      <w:r>
        <w:rPr>
          <w:rFonts w:hint="eastAsia" w:ascii="仿宋_GB2312" w:hAnsi="仿宋" w:cs="仿宋_GB2312"/>
          <w:kern w:val="0"/>
          <w:lang w:eastAsia="zh-CN"/>
        </w:rPr>
        <w:t>四个方面，具体指标评分标准详见附件。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 w:cs="黑体"/>
          <w:kern w:val="0"/>
        </w:rPr>
        <w:t>四、评审机构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hint="eastAsia" w:ascii="仿宋_GB2312" w:hAnsi="仿宋" w:cs="仿宋_GB2312"/>
          <w:kern w:val="0"/>
        </w:rPr>
        <w:t>武义县人民政府成立县政府科技</w:t>
      </w:r>
      <w:r>
        <w:rPr>
          <w:rFonts w:hint="eastAsia" w:ascii="仿宋_GB2312" w:hAnsi="仿宋" w:cs="仿宋_GB2312"/>
        </w:rPr>
        <w:t>创新</w:t>
      </w:r>
      <w:r>
        <w:rPr>
          <w:rFonts w:hint="eastAsia" w:ascii="仿宋_GB2312" w:hAnsi="仿宋" w:cs="仿宋_GB2312"/>
          <w:kern w:val="0"/>
        </w:rPr>
        <w:t>奖评审领导小组，组长由县人民政府分管科技领导担任；副组长由科技局</w:t>
      </w:r>
      <w:r>
        <w:rPr>
          <w:rFonts w:hint="eastAsia" w:ascii="仿宋_GB2312" w:hAnsi="仿宋" w:cs="仿宋_GB2312"/>
          <w:kern w:val="0"/>
          <w:lang w:eastAsia="zh-CN"/>
        </w:rPr>
        <w:t>主要</w:t>
      </w:r>
      <w:r>
        <w:rPr>
          <w:rFonts w:hint="eastAsia" w:ascii="仿宋_GB2312" w:hAnsi="仿宋" w:cs="仿宋_GB2312"/>
          <w:kern w:val="0"/>
        </w:rPr>
        <w:t>负责人担任；</w:t>
      </w:r>
      <w:r>
        <w:rPr>
          <w:rFonts w:hint="eastAsia" w:ascii="仿宋_GB2312" w:hAnsi="仿宋" w:cs="仿宋_GB2312"/>
          <w:kern w:val="0"/>
          <w:lang w:eastAsia="zh-CN"/>
        </w:rPr>
        <w:t>县府办（金融办）、</w:t>
      </w:r>
      <w:r>
        <w:rPr>
          <w:rFonts w:hint="eastAsia" w:ascii="仿宋_GB2312" w:hAnsi="仿宋" w:cs="仿宋_GB2312"/>
          <w:kern w:val="0"/>
        </w:rPr>
        <w:t>组织部（人才办）、科协、经济商务局、财政局、人力社保局、市场监管局、统计局、税务局等相关部门</w:t>
      </w:r>
      <w:r>
        <w:rPr>
          <w:rFonts w:hint="eastAsia" w:ascii="仿宋_GB2312" w:hAnsi="仿宋" w:cs="仿宋_GB2312"/>
          <w:kern w:val="0"/>
          <w:lang w:eastAsia="zh-CN"/>
        </w:rPr>
        <w:t>分管</w:t>
      </w:r>
      <w:r>
        <w:rPr>
          <w:rFonts w:hint="eastAsia" w:ascii="仿宋_GB2312" w:hAnsi="仿宋" w:cs="仿宋_GB2312"/>
          <w:kern w:val="0"/>
        </w:rPr>
        <w:t>负责人为成员。领导小组下设办公室，办公室设在科技局。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 w:cs="黑体"/>
          <w:kern w:val="0"/>
        </w:rPr>
        <w:t>五、评审程序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ascii="仿宋_GB2312" w:hAnsi="仿宋" w:cs="仿宋_GB2312"/>
          <w:kern w:val="0"/>
        </w:rPr>
        <w:t>1.</w:t>
      </w:r>
      <w:r>
        <w:rPr>
          <w:rFonts w:hint="eastAsia" w:ascii="仿宋_GB2312" w:hAnsi="仿宋" w:cs="仿宋_GB2312"/>
          <w:kern w:val="0"/>
        </w:rPr>
        <w:t>企业自主申报。</w:t>
      </w:r>
    </w:p>
    <w:p>
      <w:pPr>
        <w:spacing w:line="600" w:lineRule="exact"/>
        <w:ind w:firstLine="640" w:firstLineChars="200"/>
        <w:rPr>
          <w:rFonts w:hint="eastAsia" w:ascii="仿宋_GB2312" w:hAnsi="仿宋" w:cs="仿宋_GB2312"/>
          <w:kern w:val="0"/>
          <w:u w:val="none"/>
          <w:lang w:eastAsia="zh-CN"/>
        </w:rPr>
      </w:pPr>
      <w:r>
        <w:rPr>
          <w:rFonts w:ascii="仿宋_GB2312" w:hAnsi="仿宋" w:cs="仿宋_GB2312"/>
          <w:kern w:val="0"/>
        </w:rPr>
        <w:t>2.</w:t>
      </w:r>
      <w:r>
        <w:rPr>
          <w:rFonts w:hint="eastAsia" w:ascii="仿宋_GB2312" w:hAnsi="仿宋" w:cs="仿宋_GB2312"/>
          <w:kern w:val="0"/>
        </w:rPr>
        <w:t>由领导小组办公室牵头，联合小组成员单位进行形式审查</w:t>
      </w:r>
      <w:r>
        <w:rPr>
          <w:rFonts w:hint="eastAsia" w:ascii="仿宋_GB2312" w:hAnsi="仿宋" w:cs="仿宋_GB2312"/>
          <w:kern w:val="0"/>
          <w:u w:val="none"/>
        </w:rPr>
        <w:t>，按评审标准量化打分</w:t>
      </w:r>
      <w:r>
        <w:rPr>
          <w:rFonts w:hint="eastAsia" w:ascii="仿宋_GB2312" w:hAnsi="仿宋" w:cs="仿宋_GB2312"/>
          <w:kern w:val="0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u w:val="none"/>
          <w:lang w:eastAsia="zh-CN"/>
        </w:rPr>
      </w:pPr>
      <w:r>
        <w:rPr>
          <w:rFonts w:hint="eastAsia" w:ascii="仿宋_GB2312" w:hAnsi="仿宋" w:cs="仿宋_GB2312"/>
          <w:kern w:val="0"/>
          <w:u w:val="none"/>
          <w:lang w:val="en-US" w:eastAsia="zh-CN"/>
        </w:rPr>
        <w:t>3.根据</w:t>
      </w:r>
      <w:r>
        <w:rPr>
          <w:rFonts w:hint="eastAsia" w:ascii="仿宋_GB2312" w:hAnsi="仿宋" w:cs="仿宋_GB2312"/>
          <w:kern w:val="0"/>
          <w:u w:val="none"/>
          <w:lang w:eastAsia="zh-CN"/>
        </w:rPr>
        <w:t>分数由高到低排序</w:t>
      </w:r>
      <w:r>
        <w:rPr>
          <w:rFonts w:hint="eastAsia" w:ascii="仿宋_GB2312" w:hAnsi="仿宋" w:cs="仿宋_GB2312"/>
          <w:kern w:val="0"/>
          <w:u w:val="none"/>
        </w:rPr>
        <w:t>确定候选名单</w:t>
      </w:r>
      <w:r>
        <w:rPr>
          <w:rFonts w:hint="eastAsia" w:ascii="仿宋_GB2312" w:hAnsi="仿宋" w:cs="仿宋_GB2312"/>
          <w:kern w:val="0"/>
          <w:u w:val="none"/>
          <w:lang w:eastAsia="zh-CN"/>
        </w:rPr>
        <w:t>，最低得分控制在</w:t>
      </w:r>
      <w:r>
        <w:rPr>
          <w:rFonts w:hint="eastAsia" w:ascii="仿宋_GB2312" w:hAnsi="仿宋" w:cs="仿宋_GB2312"/>
          <w:kern w:val="0"/>
          <w:u w:val="none"/>
          <w:lang w:val="en-US" w:eastAsia="zh-CN"/>
        </w:rPr>
        <w:t>60分（含）以上</w:t>
      </w:r>
      <w:r>
        <w:rPr>
          <w:rFonts w:hint="eastAsia" w:ascii="仿宋_GB2312" w:hAnsi="仿宋" w:cs="仿宋_GB2312"/>
          <w:kern w:val="0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cs="仿宋_GB2312"/>
          <w:kern w:val="0"/>
          <w:u w:val="none"/>
        </w:rPr>
      </w:pPr>
      <w:r>
        <w:rPr>
          <w:rFonts w:hint="eastAsia" w:ascii="仿宋_GB2312" w:hAnsi="仿宋" w:cs="仿宋_GB2312"/>
          <w:kern w:val="0"/>
          <w:u w:val="none"/>
          <w:lang w:val="en-US" w:eastAsia="zh-CN"/>
        </w:rPr>
        <w:t>4.</w:t>
      </w:r>
      <w:r>
        <w:rPr>
          <w:rFonts w:hint="eastAsia" w:ascii="仿宋_GB2312" w:hAnsi="仿宋" w:cs="仿宋_GB2312"/>
          <w:kern w:val="0"/>
          <w:u w:val="none"/>
        </w:rPr>
        <w:t>候选名单开展“一票否决”事项审查</w:t>
      </w:r>
      <w:r>
        <w:rPr>
          <w:rFonts w:hint="eastAsia" w:ascii="仿宋_GB2312" w:hAnsi="仿宋" w:cs="仿宋_GB2312"/>
          <w:kern w:val="0"/>
          <w:u w:val="none"/>
          <w:lang w:eastAsia="zh-CN"/>
        </w:rPr>
        <w:t>后</w:t>
      </w:r>
      <w:r>
        <w:rPr>
          <w:rFonts w:hint="eastAsia" w:ascii="仿宋_GB2312" w:hAnsi="仿宋" w:cs="仿宋_GB2312"/>
          <w:kern w:val="0"/>
          <w:u w:val="none"/>
        </w:rPr>
        <w:t>提交县政府科技</w:t>
      </w:r>
      <w:r>
        <w:rPr>
          <w:rFonts w:hint="eastAsia" w:ascii="仿宋_GB2312" w:hAnsi="仿宋" w:cs="仿宋_GB2312"/>
          <w:u w:val="none"/>
        </w:rPr>
        <w:t>创新</w:t>
      </w:r>
      <w:r>
        <w:rPr>
          <w:rFonts w:hint="eastAsia" w:ascii="仿宋_GB2312" w:hAnsi="仿宋" w:cs="仿宋_GB2312"/>
          <w:kern w:val="0"/>
          <w:u w:val="none"/>
        </w:rPr>
        <w:t>奖评审领导小组审议</w:t>
      </w:r>
      <w:r>
        <w:rPr>
          <w:rFonts w:hint="eastAsia" w:ascii="仿宋_GB2312" w:hAnsi="仿宋" w:cs="仿宋_GB2312"/>
          <w:kern w:val="0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hint="eastAsia" w:ascii="仿宋_GB2312" w:hAnsi="仿宋" w:cs="仿宋_GB2312"/>
          <w:kern w:val="0"/>
          <w:lang w:val="en-US" w:eastAsia="zh-CN"/>
        </w:rPr>
        <w:t>5</w:t>
      </w:r>
      <w:r>
        <w:rPr>
          <w:rFonts w:ascii="仿宋_GB2312" w:hAnsi="仿宋" w:cs="仿宋_GB2312"/>
          <w:kern w:val="0"/>
        </w:rPr>
        <w:t>.</w:t>
      </w:r>
      <w:r>
        <w:rPr>
          <w:rFonts w:hint="eastAsia" w:ascii="仿宋_GB2312" w:hAnsi="仿宋" w:cs="仿宋_GB2312"/>
          <w:kern w:val="0"/>
        </w:rPr>
        <w:t>候选名单进行公示，公示时间为</w:t>
      </w:r>
      <w:r>
        <w:rPr>
          <w:rFonts w:ascii="仿宋_GB2312" w:hAnsi="仿宋" w:cs="仿宋_GB2312"/>
          <w:kern w:val="0"/>
        </w:rPr>
        <w:t>7</w:t>
      </w:r>
      <w:r>
        <w:rPr>
          <w:rFonts w:hint="eastAsia" w:ascii="仿宋_GB2312" w:hAnsi="仿宋" w:cs="仿宋_GB2312"/>
          <w:kern w:val="0"/>
        </w:rPr>
        <w:t>天。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hint="eastAsia" w:ascii="仿宋_GB2312" w:hAnsi="仿宋" w:cs="仿宋_GB2312"/>
          <w:kern w:val="0"/>
          <w:lang w:val="en-US" w:eastAsia="zh-CN"/>
        </w:rPr>
        <w:t>6</w:t>
      </w:r>
      <w:r>
        <w:rPr>
          <w:rFonts w:ascii="仿宋_GB2312" w:hAnsi="仿宋" w:cs="仿宋_GB2312"/>
          <w:kern w:val="0"/>
        </w:rPr>
        <w:t>.</w:t>
      </w:r>
      <w:r>
        <w:rPr>
          <w:rFonts w:hint="eastAsia" w:ascii="仿宋_GB2312" w:hAnsi="仿宋" w:cs="仿宋_GB2312"/>
          <w:kern w:val="0"/>
        </w:rPr>
        <w:t>公示无异议后，报县政府审定批准。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 w:cs="黑体"/>
          <w:kern w:val="0"/>
        </w:rPr>
        <w:t>六、表彰奖励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hint="eastAsia" w:ascii="仿宋_GB2312" w:hAnsi="仿宋" w:cs="仿宋_GB2312"/>
          <w:kern w:val="0"/>
        </w:rPr>
        <w:t>对获得武义县政府科技</w:t>
      </w:r>
      <w:r>
        <w:rPr>
          <w:rFonts w:hint="eastAsia" w:ascii="仿宋_GB2312" w:hAnsi="仿宋" w:cs="仿宋_GB2312"/>
        </w:rPr>
        <w:t>创新</w:t>
      </w:r>
      <w:r>
        <w:rPr>
          <w:rFonts w:hint="eastAsia" w:ascii="仿宋_GB2312" w:hAnsi="仿宋" w:cs="仿宋_GB2312"/>
          <w:kern w:val="0"/>
        </w:rPr>
        <w:t>奖的企业，县政府进行表彰和奖励，给予30万元奖励并颁发奖牌（证书）。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</w:rPr>
      </w:pPr>
      <w:r>
        <w:rPr>
          <w:rFonts w:hint="eastAsia" w:ascii="黑体" w:hAnsi="黑体" w:eastAsia="黑体" w:cs="黑体"/>
          <w:kern w:val="0"/>
        </w:rPr>
        <w:t>七、监督管理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</w:rPr>
      </w:pPr>
      <w:r>
        <w:rPr>
          <w:rFonts w:hint="eastAsia" w:ascii="仿宋_GB2312" w:hAnsi="仿宋" w:cs="仿宋_GB2312"/>
          <w:kern w:val="0"/>
        </w:rPr>
        <w:t>申报企业应当实事求是，不得弄虚作假。对发现采用不正当手段骗取奖项的，经查实，对其收回奖牌（证书），追缴奖金，予以曝光并视情三年内或永久取消参评资格。参与评审的工作人员要公正廉洁，严禁以权谋私。对违反评审纪律的，视情节轻重予以批评、警告。构成犯罪的，依法追究刑事责任。</w:t>
      </w:r>
    </w:p>
    <w:p>
      <w:pPr>
        <w:spacing w:line="600" w:lineRule="exact"/>
        <w:ind w:firstLine="640" w:firstLineChars="200"/>
        <w:rPr>
          <w:rFonts w:ascii="仿宋_GB2312" w:hAnsi="仿宋"/>
          <w:kern w:val="0"/>
          <w:u w:val="none"/>
        </w:rPr>
      </w:pPr>
      <w:r>
        <w:rPr>
          <w:rFonts w:hint="eastAsia" w:ascii="仿宋_GB2312" w:hAnsi="仿宋" w:cs="仿宋_GB2312"/>
          <w:kern w:val="0"/>
          <w:u w:val="none"/>
        </w:rPr>
        <w:t>武义县政府科技创新奖</w:t>
      </w:r>
      <w:r>
        <w:rPr>
          <w:rFonts w:hint="eastAsia" w:ascii="仿宋_GB2312" w:hAnsi="仿宋" w:cs="仿宋_GB2312"/>
          <w:kern w:val="0"/>
          <w:u w:val="none"/>
          <w:lang w:eastAsia="zh-CN"/>
        </w:rPr>
        <w:t>每</w:t>
      </w:r>
      <w:r>
        <w:rPr>
          <w:rFonts w:hint="eastAsia" w:ascii="仿宋_GB2312" w:hAnsi="仿宋" w:cs="仿宋_GB2312"/>
          <w:kern w:val="0"/>
          <w:u w:val="none"/>
          <w:lang w:val="en-US" w:eastAsia="zh-CN"/>
        </w:rPr>
        <w:t>两年评定一次，已</w:t>
      </w:r>
      <w:r>
        <w:rPr>
          <w:rFonts w:hint="eastAsia" w:ascii="仿宋_GB2312" w:hAnsi="仿宋" w:cs="仿宋_GB2312"/>
          <w:kern w:val="0"/>
          <w:u w:val="none"/>
        </w:rPr>
        <w:t>获得县政府科技</w:t>
      </w:r>
      <w:r>
        <w:rPr>
          <w:rFonts w:hint="eastAsia" w:ascii="仿宋_GB2312" w:hAnsi="仿宋" w:cs="仿宋_GB2312"/>
          <w:u w:val="none"/>
        </w:rPr>
        <w:t>创新</w:t>
      </w:r>
      <w:r>
        <w:rPr>
          <w:rFonts w:hint="eastAsia" w:ascii="仿宋_GB2312" w:hAnsi="仿宋" w:cs="仿宋_GB2312"/>
          <w:kern w:val="0"/>
          <w:u w:val="none"/>
        </w:rPr>
        <w:t>奖荣誉称号的企业</w:t>
      </w:r>
      <w:r>
        <w:rPr>
          <w:rFonts w:hint="eastAsia" w:ascii="仿宋_GB2312" w:hAnsi="仿宋" w:cs="仿宋_GB2312"/>
          <w:kern w:val="0"/>
          <w:u w:val="none"/>
          <w:lang w:eastAsia="zh-CN"/>
        </w:rPr>
        <w:t>不重复</w:t>
      </w:r>
      <w:r>
        <w:rPr>
          <w:rFonts w:hint="eastAsia" w:ascii="仿宋_GB2312" w:hAnsi="仿宋" w:cs="仿宋_GB2312"/>
          <w:kern w:val="0"/>
          <w:u w:val="none"/>
        </w:rPr>
        <w:t>参评。</w:t>
      </w:r>
    </w:p>
    <w:p>
      <w:pPr>
        <w:pStyle w:val="4"/>
        <w:widowControl w:val="0"/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八、本办法自发布之日起施行。</w:t>
      </w:r>
    </w:p>
    <w:p>
      <w:pPr>
        <w:pStyle w:val="4"/>
        <w:widowControl w:val="0"/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九、本办法由</w:t>
      </w:r>
      <w:r>
        <w:rPr>
          <w:rFonts w:hint="eastAsia" w:ascii="黑体" w:hAnsi="黑体" w:eastAsia="黑体"/>
        </w:rPr>
        <w:t>县政府科技创新奖评审领导小组办公室</w:t>
      </w:r>
      <w:r>
        <w:rPr>
          <w:rFonts w:hint="eastAsia" w:ascii="黑体" w:hAnsi="黑体" w:eastAsia="黑体" w:cs="黑体"/>
        </w:rPr>
        <w:t>负责解释。</w:t>
      </w:r>
    </w:p>
    <w:p>
      <w:pPr>
        <w:pStyle w:val="4"/>
        <w:widowControl w:val="0"/>
        <w:adjustRightInd w:val="0"/>
        <w:snapToGrid w:val="0"/>
        <w:spacing w:line="600" w:lineRule="exact"/>
        <w:ind w:firstLine="640" w:firstLineChars="200"/>
        <w:rPr>
          <w:rFonts w:hAnsi="仿宋" w:cs="Times New Roman"/>
        </w:rPr>
      </w:pPr>
    </w:p>
    <w:p>
      <w:pPr>
        <w:pStyle w:val="4"/>
        <w:widowControl w:val="0"/>
        <w:adjustRightInd w:val="0"/>
        <w:snapToGrid w:val="0"/>
        <w:spacing w:line="60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附件：武义县政府科技创新奖指标评分表</w:t>
      </w:r>
      <w:r>
        <w:rPr>
          <w:rFonts w:hAnsi="仿宋"/>
        </w:rPr>
        <w:t xml:space="preserve">                        </w:t>
      </w:r>
    </w:p>
    <w:p>
      <w:pPr>
        <w:pStyle w:val="4"/>
        <w:widowControl w:val="0"/>
        <w:adjustRightInd w:val="0"/>
        <w:snapToGrid w:val="0"/>
        <w:spacing w:line="600" w:lineRule="exact"/>
        <w:ind w:firstLine="640" w:firstLineChars="200"/>
        <w:rPr>
          <w:rFonts w:hAnsi="仿宋"/>
        </w:rPr>
      </w:pPr>
    </w:p>
    <w:p>
      <w:pPr>
        <w:pStyle w:val="4"/>
        <w:widowControl w:val="0"/>
        <w:adjustRightInd w:val="0"/>
        <w:snapToGrid w:val="0"/>
        <w:spacing w:line="600" w:lineRule="exact"/>
        <w:ind w:firstLine="5440" w:firstLineChars="1700"/>
        <w:rPr>
          <w:rFonts w:hint="eastAsia" w:hAnsi="仿宋"/>
        </w:rPr>
      </w:pPr>
    </w:p>
    <w:p>
      <w:pPr>
        <w:pStyle w:val="4"/>
        <w:widowControl w:val="0"/>
        <w:adjustRightInd w:val="0"/>
        <w:snapToGrid w:val="0"/>
        <w:spacing w:line="600" w:lineRule="exact"/>
        <w:ind w:firstLine="5440" w:firstLineChars="1700"/>
        <w:rPr>
          <w:rFonts w:hint="eastAsia" w:hAnsi="仿宋"/>
        </w:rPr>
      </w:pPr>
    </w:p>
    <w:p>
      <w:pPr>
        <w:pStyle w:val="4"/>
        <w:widowControl w:val="0"/>
        <w:adjustRightInd w:val="0"/>
        <w:snapToGrid w:val="0"/>
        <w:spacing w:line="600" w:lineRule="exact"/>
        <w:ind w:firstLine="5440" w:firstLineChars="1700"/>
        <w:rPr>
          <w:rFonts w:hint="eastAsia" w:hAnsi="仿宋"/>
        </w:rPr>
      </w:pPr>
    </w:p>
    <w:p>
      <w:pPr>
        <w:pStyle w:val="4"/>
        <w:widowControl w:val="0"/>
        <w:adjustRightInd w:val="0"/>
        <w:snapToGrid w:val="0"/>
        <w:spacing w:line="600" w:lineRule="exact"/>
        <w:ind w:firstLine="4598" w:firstLineChars="1437"/>
        <w:rPr>
          <w:rFonts w:hAnsi="仿宋"/>
        </w:rPr>
      </w:pPr>
      <w:r>
        <w:rPr>
          <w:rFonts w:hint="eastAsia" w:hAnsi="仿宋"/>
        </w:rPr>
        <w:t>武义县人民政府办公室</w:t>
      </w:r>
    </w:p>
    <w:p>
      <w:pPr>
        <w:pStyle w:val="4"/>
        <w:widowControl w:val="0"/>
        <w:adjustRightInd w:val="0"/>
        <w:snapToGrid w:val="0"/>
        <w:spacing w:line="600" w:lineRule="exact"/>
        <w:ind w:firstLine="5398" w:firstLineChars="1687"/>
        <w:rPr>
          <w:rFonts w:hAnsi="仿宋" w:cs="Times New Roman"/>
        </w:rPr>
      </w:pPr>
      <w:r>
        <w:rPr>
          <w:rFonts w:hAnsi="仿宋"/>
        </w:rPr>
        <w:t>2021</w:t>
      </w:r>
      <w:r>
        <w:rPr>
          <w:rFonts w:hint="eastAsia" w:hAnsi="仿宋"/>
        </w:rPr>
        <w:t>年 月</w:t>
      </w:r>
      <w:r>
        <w:rPr>
          <w:rFonts w:hAnsi="仿宋"/>
        </w:rPr>
        <w:t xml:space="preserve"> </w:t>
      </w:r>
      <w:r>
        <w:rPr>
          <w:rFonts w:hint="eastAsia" w:hAnsi="仿宋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/>
          <w:kern w:val="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ascii="仿宋_GB2312" w:hAnsi="仿宋"/>
          <w:snapToGrid w:val="0"/>
          <w:kern w:val="0"/>
        </w:rPr>
      </w:pPr>
      <w:r>
        <w:rPr>
          <w:rFonts w:hint="eastAsia" w:ascii="仿宋_GB2312" w:hAnsi="仿宋" w:cs="仿宋_GB2312"/>
          <w:snapToGrid w:val="0"/>
          <w:kern w:val="0"/>
        </w:rPr>
        <w:t>附件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武义县政府科技创新奖指标评分表</w:t>
      </w:r>
    </w:p>
    <w:p>
      <w:pPr>
        <w:spacing w:line="600" w:lineRule="exact"/>
        <w:ind w:firstLine="642" w:firstLineChars="200"/>
        <w:rPr>
          <w:rFonts w:ascii="仿宋_GB2312" w:hAnsi="仿宋"/>
          <w:b/>
          <w:bCs/>
        </w:rPr>
      </w:pPr>
    </w:p>
    <w:tbl>
      <w:tblPr>
        <w:tblStyle w:val="5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540"/>
        <w:gridCol w:w="1768"/>
        <w:gridCol w:w="4365"/>
        <w:gridCol w:w="618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0" w:hRule="atLeast"/>
          <w:tblHeader/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指标及分值</w:t>
            </w:r>
          </w:p>
        </w:tc>
        <w:tc>
          <w:tcPr>
            <w:tcW w:w="4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指标分解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（同类型荣誉就高计算）</w:t>
            </w:r>
          </w:p>
        </w:tc>
        <w:tc>
          <w:tcPr>
            <w:tcW w:w="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02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0" w:leftChars="-25" w:right="-80" w:rightChars="-25"/>
              <w:jc w:val="center"/>
              <w:rPr>
                <w:rFonts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sz w:val="24"/>
                <w:szCs w:val="24"/>
              </w:rPr>
              <w:t>最终得分</w:t>
            </w:r>
          </w:p>
          <w:p>
            <w:pPr>
              <w:adjustRightInd w:val="0"/>
              <w:snapToGrid w:val="0"/>
              <w:ind w:left="-80" w:leftChars="-25" w:right="-80" w:rightChars="-25"/>
              <w:jc w:val="center"/>
              <w:rPr>
                <w:rFonts w:ascii="仿宋_GB2312" w:hAnsi="仿宋"/>
                <w:b/>
                <w:bCs/>
                <w:spacing w:val="-4"/>
                <w:w w:val="98"/>
                <w:sz w:val="24"/>
                <w:szCs w:val="24"/>
              </w:rPr>
            </w:pPr>
            <w:r>
              <w:rPr>
                <w:rFonts w:ascii="仿宋_GB2312" w:hAnsi="仿宋" w:cs="仿宋_GB2312"/>
                <w:b/>
                <w:bCs/>
                <w:spacing w:val="-4"/>
                <w:w w:val="98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b/>
                <w:bCs/>
                <w:spacing w:val="-4"/>
                <w:w w:val="98"/>
                <w:sz w:val="24"/>
                <w:szCs w:val="24"/>
              </w:rPr>
              <w:t>以最高得分计算</w:t>
            </w:r>
            <w:r>
              <w:rPr>
                <w:rFonts w:ascii="仿宋_GB2312" w:hAnsi="仿宋" w:cs="仿宋_GB2312"/>
                <w:b/>
                <w:bCs/>
                <w:spacing w:val="-4"/>
                <w:w w:val="98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业人员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（统计部门口径）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中硕士以上学历、工程师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、技师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以上专业技术人员所占比重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（总分5分）</w:t>
            </w:r>
          </w:p>
        </w:tc>
        <w:tc>
          <w:tcPr>
            <w:tcW w:w="436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就业人员中硕士以上学历、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工程师以上专业技术人员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、高级技师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所占比重：比重＞2%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0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就业人员中硕士以上学历、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工程师以上专业技术人员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、高级技师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所占比重：1%﹤比重≦2%</w:t>
            </w:r>
          </w:p>
        </w:tc>
        <w:tc>
          <w:tcPr>
            <w:tcW w:w="6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就业人员中硕士以上学历、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工程师以上专业技术人员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、高级技师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所占比重：0﹤比重≦1%</w:t>
            </w:r>
          </w:p>
        </w:tc>
        <w:tc>
          <w:tcPr>
            <w:tcW w:w="6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科研平台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全职引进省级及以上的领军人才1人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博士后工作站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并引进进站博士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院士专家工作站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重点企业研究院（重点实验室）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企业研究院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省级企业研发中心（技术中心、设计中心）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市级企业研发中心（技术中心、设计中心）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省级外国专家工作站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9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企业主体培育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国家高新技术企业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浙江省科技型中小企业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6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境内、港交所、境外上市企业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“新三板”挂牌企业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研发经费投入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增速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30%以上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增速20%-30%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增速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0%-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增速10%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以下得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增长不得分。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研发费用占企业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收入占比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比重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3%以上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比重1.5%-3%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比重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1.5%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得3分，无研发投入不得分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7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协同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近3年承担的省部级及以上项目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部级及以上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项目每项得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省级重点研发项目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每项得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省级重点高新技术产品开发项目（技术创新项目）每项得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6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近2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技术交易额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（总分6分）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技术合同认定登记金额500万元以上（含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00万）</w:t>
            </w:r>
          </w:p>
        </w:tc>
        <w:tc>
          <w:tcPr>
            <w:tcW w:w="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技术合同认定登记金额在100-500万元（含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00万）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技术合同认定登记金额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0万元以下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,没有技术交易不得分。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省级新产品鉴定（评审）数（总分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当年完成省级新产品鉴定（评审）每项得1分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创新载体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近三年企业与高校院所在本县内共建创新载体（研发中心、实验室）得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分，实习基地减半计算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成果登记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当年完成科技成果登记并获得省科技厅下发成果登记证书的，每项记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3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知识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产权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能力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分)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三年内企业专利授权量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新增一件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PCT申请得1分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3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新增一件高价值发明专利得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每件发明专利得0.5分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每件实用新型专利得0.2分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每件外观设计专利得0.1分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专利奖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（总分3分）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中国专利金奖、银奖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中国专利优秀奖、浙江省专利金奖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浙江省专利优秀奖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三年内知识产权项目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（总分3分）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开展知识产权预警、导航等项目，承担省级及以上高价值知识产权培育平台的每项得3分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6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知识产权运用、保护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三年内进行专利维权并获胜每次得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8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当年开展专利转移转化备案，金额10万元以上得1分，50万以上得2分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当年开展知识产权质押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万元（含）以上得1分,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000万（含）以上得2分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示范企业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国家知识产权示范企业、优势企业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示范企业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示范企业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知识产权贯标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通过知识产权管理体系认证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（有效期内）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标准制定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主导制（修）订国际标准、国家标准一项得2分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8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主导制（修）订行业标准一项得1.5分；</w:t>
            </w:r>
          </w:p>
        </w:tc>
        <w:tc>
          <w:tcPr>
            <w:tcW w:w="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1.5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主导制（修）订地方标准、“浙江制造”标准一项得1分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2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驱动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销售收入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增长率（总分3分）</w:t>
            </w:r>
          </w:p>
        </w:tc>
        <w:tc>
          <w:tcPr>
            <w:tcW w:w="436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得分=总分*（1-（上报数最大值-企业上报数）/（上报数最大值-上报数最小值））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6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eastAsia="zh-CN"/>
              </w:rPr>
              <w:t>近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利润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增长率（总分4分）</w:t>
            </w:r>
          </w:p>
        </w:tc>
        <w:tc>
          <w:tcPr>
            <w:tcW w:w="4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得分=总分*（1-（上报数最大值-企业上报数）/（上报数最大值-上报数最小值））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5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高新技术产业投资（总分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4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有纳入高新技术产业投资统计库项目得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加分项（最高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7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160"/>
              </w:tabs>
              <w:spacing w:line="440" w:lineRule="exact"/>
              <w:ind w:firstLine="480" w:firstLineChars="200"/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省领军型创新创业团队、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省科技大奖、入选省级及以上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领军人才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u w:val="none"/>
                <w:lang w:val="en-US" w:eastAsia="zh-CN"/>
              </w:rPr>
              <w:t>,每项加6分。</w:t>
            </w:r>
          </w:p>
          <w:p>
            <w:pPr>
              <w:tabs>
                <w:tab w:val="left" w:pos="2160"/>
              </w:tabs>
              <w:spacing w:line="440" w:lineRule="exact"/>
              <w:ind w:firstLine="480" w:firstLineChars="200"/>
              <w:rPr>
                <w:rFonts w:hint="default" w:ascii="仿宋_GB2312" w:hAnsi="仿宋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国家级技术中心、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国家级单项冠军、国家级专精特新小巨人企业加5分，省级隐形冠军加3分。</w:t>
            </w:r>
          </w:p>
          <w:p>
            <w:pPr>
              <w:tabs>
                <w:tab w:val="left" w:pos="2160"/>
              </w:tabs>
              <w:spacing w:line="440" w:lineRule="exact"/>
              <w:ind w:firstLine="480" w:firstLineChars="200"/>
              <w:rPr>
                <w:rFonts w:hint="eastAsia" w:ascii="仿宋_GB2312" w:hAnsi="仿宋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获得省自然科学、技术发明和科学技术进步一、二、三等奖的，分别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分、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分、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分（第二完成单位减半）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2160"/>
              </w:tabs>
              <w:spacing w:line="440" w:lineRule="exact"/>
              <w:ind w:firstLine="480" w:firstLineChars="200"/>
              <w:rPr>
                <w:rFonts w:hint="eastAsia" w:ascii="仿宋_GB2312" w:hAnsi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入选市级双龙计划、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省国际合作基地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每项加5分。</w:t>
            </w:r>
          </w:p>
          <w:p>
            <w:pPr>
              <w:tabs>
                <w:tab w:val="left" w:pos="2160"/>
              </w:tabs>
              <w:spacing w:line="440" w:lineRule="exact"/>
              <w:ind w:firstLine="480" w:firstLineChars="200"/>
              <w:rPr>
                <w:rFonts w:hint="eastAsia" w:ascii="仿宋_GB2312" w:hAnsi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同类型的项目取最高分，不重复累加。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2160"/>
        </w:tabs>
        <w:spacing w:line="440" w:lineRule="exact"/>
        <w:rPr>
          <w:rFonts w:hint="eastAsia" w:ascii="仿宋_GB2312" w:hAnsi="仿宋" w:cs="仿宋_GB2312"/>
          <w:sz w:val="24"/>
          <w:szCs w:val="24"/>
        </w:rPr>
      </w:pPr>
    </w:p>
    <w:p>
      <w:pPr>
        <w:tabs>
          <w:tab w:val="left" w:pos="2160"/>
        </w:tabs>
        <w:spacing w:line="600" w:lineRule="exact"/>
        <w:ind w:firstLine="480" w:firstLineChars="200"/>
        <w:rPr>
          <w:rFonts w:hint="eastAsia" w:ascii="仿宋_GB2312" w:hAnsi="仿宋" w:eastAsia="仿宋_GB2312"/>
          <w:color w:val="FF0000"/>
          <w:sz w:val="24"/>
          <w:szCs w:val="24"/>
          <w:lang w:val="en-US" w:eastAsia="zh-CN"/>
        </w:rPr>
      </w:pPr>
    </w:p>
    <w:sectPr>
      <w:footerReference r:id="rId4" w:type="default"/>
      <w:pgSz w:w="11906" w:h="16838"/>
      <w:pgMar w:top="170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085FF"/>
    <w:multiLevelType w:val="singleLevel"/>
    <w:tmpl w:val="6F6085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CD"/>
    <w:rsid w:val="0001397C"/>
    <w:rsid w:val="0004216C"/>
    <w:rsid w:val="00051449"/>
    <w:rsid w:val="00051CE6"/>
    <w:rsid w:val="00064EBA"/>
    <w:rsid w:val="00075F9D"/>
    <w:rsid w:val="00092ACE"/>
    <w:rsid w:val="000C0CC0"/>
    <w:rsid w:val="000D2393"/>
    <w:rsid w:val="00116131"/>
    <w:rsid w:val="0013424A"/>
    <w:rsid w:val="00137BA2"/>
    <w:rsid w:val="001405F4"/>
    <w:rsid w:val="00141BE3"/>
    <w:rsid w:val="00162BA9"/>
    <w:rsid w:val="00164B8B"/>
    <w:rsid w:val="00192787"/>
    <w:rsid w:val="001B7B61"/>
    <w:rsid w:val="001E1F3E"/>
    <w:rsid w:val="002075FD"/>
    <w:rsid w:val="00246E2B"/>
    <w:rsid w:val="00252F71"/>
    <w:rsid w:val="00280E37"/>
    <w:rsid w:val="002816C4"/>
    <w:rsid w:val="00284E9B"/>
    <w:rsid w:val="00291D79"/>
    <w:rsid w:val="002C2F15"/>
    <w:rsid w:val="002F0DF7"/>
    <w:rsid w:val="003323E1"/>
    <w:rsid w:val="0033353D"/>
    <w:rsid w:val="00356C73"/>
    <w:rsid w:val="00390D64"/>
    <w:rsid w:val="00397530"/>
    <w:rsid w:val="0039768E"/>
    <w:rsid w:val="003A198A"/>
    <w:rsid w:val="003F0056"/>
    <w:rsid w:val="003F4D80"/>
    <w:rsid w:val="00400EF2"/>
    <w:rsid w:val="004739E4"/>
    <w:rsid w:val="004A1ACC"/>
    <w:rsid w:val="004A4310"/>
    <w:rsid w:val="004F166A"/>
    <w:rsid w:val="00523379"/>
    <w:rsid w:val="00534C93"/>
    <w:rsid w:val="005363D7"/>
    <w:rsid w:val="00542673"/>
    <w:rsid w:val="005873B3"/>
    <w:rsid w:val="00587D57"/>
    <w:rsid w:val="005A498B"/>
    <w:rsid w:val="005C2846"/>
    <w:rsid w:val="005C37FD"/>
    <w:rsid w:val="005E4E16"/>
    <w:rsid w:val="005E5328"/>
    <w:rsid w:val="00607E9F"/>
    <w:rsid w:val="00633E0A"/>
    <w:rsid w:val="00640179"/>
    <w:rsid w:val="00644F19"/>
    <w:rsid w:val="0064693A"/>
    <w:rsid w:val="006679A5"/>
    <w:rsid w:val="00683F65"/>
    <w:rsid w:val="006E6FA3"/>
    <w:rsid w:val="006F368B"/>
    <w:rsid w:val="00704528"/>
    <w:rsid w:val="00730BA3"/>
    <w:rsid w:val="00730E9D"/>
    <w:rsid w:val="00746CA3"/>
    <w:rsid w:val="0075636A"/>
    <w:rsid w:val="007739B7"/>
    <w:rsid w:val="00774BB6"/>
    <w:rsid w:val="00781873"/>
    <w:rsid w:val="00794781"/>
    <w:rsid w:val="007D7B2F"/>
    <w:rsid w:val="007E04B5"/>
    <w:rsid w:val="00806C75"/>
    <w:rsid w:val="008123BC"/>
    <w:rsid w:val="008254EC"/>
    <w:rsid w:val="00851EAE"/>
    <w:rsid w:val="0087020D"/>
    <w:rsid w:val="0088127D"/>
    <w:rsid w:val="008A7FD0"/>
    <w:rsid w:val="008B1657"/>
    <w:rsid w:val="008B23E4"/>
    <w:rsid w:val="008C6D4C"/>
    <w:rsid w:val="0090174A"/>
    <w:rsid w:val="00913F3A"/>
    <w:rsid w:val="00922E81"/>
    <w:rsid w:val="009307AE"/>
    <w:rsid w:val="0095014A"/>
    <w:rsid w:val="00981F46"/>
    <w:rsid w:val="009E7156"/>
    <w:rsid w:val="00A27426"/>
    <w:rsid w:val="00A509F8"/>
    <w:rsid w:val="00A62D6B"/>
    <w:rsid w:val="00A82D76"/>
    <w:rsid w:val="00A8507D"/>
    <w:rsid w:val="00AD438E"/>
    <w:rsid w:val="00B55B05"/>
    <w:rsid w:val="00B623C9"/>
    <w:rsid w:val="00B63FA9"/>
    <w:rsid w:val="00B93D5F"/>
    <w:rsid w:val="00B97B14"/>
    <w:rsid w:val="00BE26C6"/>
    <w:rsid w:val="00BE2890"/>
    <w:rsid w:val="00C17938"/>
    <w:rsid w:val="00C330DA"/>
    <w:rsid w:val="00C46706"/>
    <w:rsid w:val="00C57E1B"/>
    <w:rsid w:val="00C619D5"/>
    <w:rsid w:val="00CA163A"/>
    <w:rsid w:val="00CC2508"/>
    <w:rsid w:val="00CD5207"/>
    <w:rsid w:val="00CE3FBD"/>
    <w:rsid w:val="00CE50A4"/>
    <w:rsid w:val="00CF11CA"/>
    <w:rsid w:val="00D049FE"/>
    <w:rsid w:val="00D54694"/>
    <w:rsid w:val="00DA4E94"/>
    <w:rsid w:val="00E063DF"/>
    <w:rsid w:val="00E2271C"/>
    <w:rsid w:val="00E23393"/>
    <w:rsid w:val="00E357DA"/>
    <w:rsid w:val="00E41D69"/>
    <w:rsid w:val="00E4482C"/>
    <w:rsid w:val="00E53447"/>
    <w:rsid w:val="00E600CD"/>
    <w:rsid w:val="00E62AAD"/>
    <w:rsid w:val="00E91934"/>
    <w:rsid w:val="00EC715D"/>
    <w:rsid w:val="00F17157"/>
    <w:rsid w:val="00F172C0"/>
    <w:rsid w:val="00F2572F"/>
    <w:rsid w:val="00F31AD9"/>
    <w:rsid w:val="00F46761"/>
    <w:rsid w:val="00F50C9A"/>
    <w:rsid w:val="00F579D3"/>
    <w:rsid w:val="00F85108"/>
    <w:rsid w:val="00F868F2"/>
    <w:rsid w:val="00F96DC9"/>
    <w:rsid w:val="00FA089E"/>
    <w:rsid w:val="00FA3F39"/>
    <w:rsid w:val="00FA4FC4"/>
    <w:rsid w:val="00FB6140"/>
    <w:rsid w:val="00FC023D"/>
    <w:rsid w:val="00FD146E"/>
    <w:rsid w:val="00FF0B84"/>
    <w:rsid w:val="05045994"/>
    <w:rsid w:val="05271B6E"/>
    <w:rsid w:val="05DC421B"/>
    <w:rsid w:val="068412E7"/>
    <w:rsid w:val="06E5036D"/>
    <w:rsid w:val="07BE610A"/>
    <w:rsid w:val="07C54940"/>
    <w:rsid w:val="07DC193F"/>
    <w:rsid w:val="0CF85907"/>
    <w:rsid w:val="0DFBF3D5"/>
    <w:rsid w:val="0E060087"/>
    <w:rsid w:val="0F4627D5"/>
    <w:rsid w:val="0FDACE79"/>
    <w:rsid w:val="0FFD66A4"/>
    <w:rsid w:val="109127D2"/>
    <w:rsid w:val="11147A7E"/>
    <w:rsid w:val="130F5C30"/>
    <w:rsid w:val="13C056FE"/>
    <w:rsid w:val="13F874DC"/>
    <w:rsid w:val="16004AB2"/>
    <w:rsid w:val="177C0275"/>
    <w:rsid w:val="17F85254"/>
    <w:rsid w:val="17FDEADE"/>
    <w:rsid w:val="19FFD337"/>
    <w:rsid w:val="1A733B40"/>
    <w:rsid w:val="1B244243"/>
    <w:rsid w:val="1B59FB4F"/>
    <w:rsid w:val="1BFE3AB1"/>
    <w:rsid w:val="1D984FD3"/>
    <w:rsid w:val="1D9AA723"/>
    <w:rsid w:val="1F9F4059"/>
    <w:rsid w:val="1FBAFAEC"/>
    <w:rsid w:val="1FBF5BC9"/>
    <w:rsid w:val="1FFDD81F"/>
    <w:rsid w:val="22535CA8"/>
    <w:rsid w:val="249661D6"/>
    <w:rsid w:val="2547125A"/>
    <w:rsid w:val="257162D7"/>
    <w:rsid w:val="26FFC611"/>
    <w:rsid w:val="281C22A8"/>
    <w:rsid w:val="28E278CA"/>
    <w:rsid w:val="2B4B3CBB"/>
    <w:rsid w:val="2BFD6B16"/>
    <w:rsid w:val="2C8B37AF"/>
    <w:rsid w:val="2CCF057B"/>
    <w:rsid w:val="2D9EC08A"/>
    <w:rsid w:val="2DDD9A92"/>
    <w:rsid w:val="2DECA05A"/>
    <w:rsid w:val="2E600B2D"/>
    <w:rsid w:val="2E861045"/>
    <w:rsid w:val="2F1C3757"/>
    <w:rsid w:val="2FDB5C55"/>
    <w:rsid w:val="2FDF18F7"/>
    <w:rsid w:val="311A1E34"/>
    <w:rsid w:val="32E3A32B"/>
    <w:rsid w:val="32E85B38"/>
    <w:rsid w:val="330469DC"/>
    <w:rsid w:val="337C47C4"/>
    <w:rsid w:val="337F0435"/>
    <w:rsid w:val="35FE1296"/>
    <w:rsid w:val="361353A7"/>
    <w:rsid w:val="36712560"/>
    <w:rsid w:val="373F5298"/>
    <w:rsid w:val="37597F2A"/>
    <w:rsid w:val="37AD7642"/>
    <w:rsid w:val="37AFFBE6"/>
    <w:rsid w:val="384004B6"/>
    <w:rsid w:val="3979DE0F"/>
    <w:rsid w:val="39AA0FA1"/>
    <w:rsid w:val="39FD602F"/>
    <w:rsid w:val="3A7FEEFF"/>
    <w:rsid w:val="3B127B52"/>
    <w:rsid w:val="3B7FDF5F"/>
    <w:rsid w:val="3BBD5401"/>
    <w:rsid w:val="3BDF9A5B"/>
    <w:rsid w:val="3BFBED4A"/>
    <w:rsid w:val="3BFF817E"/>
    <w:rsid w:val="3C9963E7"/>
    <w:rsid w:val="3CB110C6"/>
    <w:rsid w:val="3CBBF964"/>
    <w:rsid w:val="3CEF7E45"/>
    <w:rsid w:val="3D3566C6"/>
    <w:rsid w:val="3D36EF08"/>
    <w:rsid w:val="3DCEFB91"/>
    <w:rsid w:val="3DDFF05E"/>
    <w:rsid w:val="3DFFF33C"/>
    <w:rsid w:val="3EFFC8ED"/>
    <w:rsid w:val="3F48675E"/>
    <w:rsid w:val="3F7F58FE"/>
    <w:rsid w:val="3F7FFD4F"/>
    <w:rsid w:val="3F9AA979"/>
    <w:rsid w:val="3FBF3100"/>
    <w:rsid w:val="3FBF82C8"/>
    <w:rsid w:val="3FCC6D2F"/>
    <w:rsid w:val="3FDF17FA"/>
    <w:rsid w:val="3FEF5923"/>
    <w:rsid w:val="3FEFBD02"/>
    <w:rsid w:val="3FF6DF99"/>
    <w:rsid w:val="3FFCB035"/>
    <w:rsid w:val="3FFF3521"/>
    <w:rsid w:val="3FFF7643"/>
    <w:rsid w:val="40DF6D65"/>
    <w:rsid w:val="43994F1E"/>
    <w:rsid w:val="43F85A00"/>
    <w:rsid w:val="44BA339E"/>
    <w:rsid w:val="44DC23D1"/>
    <w:rsid w:val="45FF9BAF"/>
    <w:rsid w:val="463E4433"/>
    <w:rsid w:val="47021DCF"/>
    <w:rsid w:val="49816558"/>
    <w:rsid w:val="4AEC53EE"/>
    <w:rsid w:val="4BFE6267"/>
    <w:rsid w:val="4D553BE3"/>
    <w:rsid w:val="4DFFF71C"/>
    <w:rsid w:val="4E9F2640"/>
    <w:rsid w:val="4EFCA66E"/>
    <w:rsid w:val="4FBC0110"/>
    <w:rsid w:val="514B4DA3"/>
    <w:rsid w:val="51B32ACA"/>
    <w:rsid w:val="531C6AF4"/>
    <w:rsid w:val="534E1C07"/>
    <w:rsid w:val="53B708A9"/>
    <w:rsid w:val="53F21793"/>
    <w:rsid w:val="53F9CB8D"/>
    <w:rsid w:val="54DE045E"/>
    <w:rsid w:val="55EF4DF4"/>
    <w:rsid w:val="568BB96C"/>
    <w:rsid w:val="56BD775E"/>
    <w:rsid w:val="572E6365"/>
    <w:rsid w:val="575E56E7"/>
    <w:rsid w:val="576F626A"/>
    <w:rsid w:val="577FD7B3"/>
    <w:rsid w:val="57BF7F0B"/>
    <w:rsid w:val="57F329F7"/>
    <w:rsid w:val="59BE2B11"/>
    <w:rsid w:val="5A6941BF"/>
    <w:rsid w:val="5ACD915B"/>
    <w:rsid w:val="5AEE526D"/>
    <w:rsid w:val="5AF3E0E7"/>
    <w:rsid w:val="5BF77F94"/>
    <w:rsid w:val="5C75200E"/>
    <w:rsid w:val="5CD52C36"/>
    <w:rsid w:val="5D891708"/>
    <w:rsid w:val="5DAB5B22"/>
    <w:rsid w:val="5DDE52FA"/>
    <w:rsid w:val="5DF43025"/>
    <w:rsid w:val="5DFF1295"/>
    <w:rsid w:val="5E67615B"/>
    <w:rsid w:val="5E736640"/>
    <w:rsid w:val="5EEFB5C7"/>
    <w:rsid w:val="5EF5783A"/>
    <w:rsid w:val="5FD7A8A1"/>
    <w:rsid w:val="5FDA6FA8"/>
    <w:rsid w:val="5FFC5560"/>
    <w:rsid w:val="5FFEF17A"/>
    <w:rsid w:val="5FFFC7DE"/>
    <w:rsid w:val="61F73A53"/>
    <w:rsid w:val="63A9CFBB"/>
    <w:rsid w:val="63ED5AC5"/>
    <w:rsid w:val="63EF8251"/>
    <w:rsid w:val="63F0428F"/>
    <w:rsid w:val="63FD8D32"/>
    <w:rsid w:val="65341EF9"/>
    <w:rsid w:val="65F66EA3"/>
    <w:rsid w:val="66FF300B"/>
    <w:rsid w:val="677F5E18"/>
    <w:rsid w:val="679DF594"/>
    <w:rsid w:val="67FEAC03"/>
    <w:rsid w:val="67FF78C4"/>
    <w:rsid w:val="692C3FBB"/>
    <w:rsid w:val="6AE7D865"/>
    <w:rsid w:val="6AF7F43A"/>
    <w:rsid w:val="6B41115C"/>
    <w:rsid w:val="6BF909F6"/>
    <w:rsid w:val="6C6501E7"/>
    <w:rsid w:val="6DF7F928"/>
    <w:rsid w:val="6DFBAA86"/>
    <w:rsid w:val="6DFDFC28"/>
    <w:rsid w:val="6E7FF8D4"/>
    <w:rsid w:val="6EDBE674"/>
    <w:rsid w:val="6EFEFC45"/>
    <w:rsid w:val="6F9E8425"/>
    <w:rsid w:val="6FBF724F"/>
    <w:rsid w:val="6FE6094D"/>
    <w:rsid w:val="6FEE3E4B"/>
    <w:rsid w:val="6FFD2AE6"/>
    <w:rsid w:val="70D70CB1"/>
    <w:rsid w:val="70EB84E9"/>
    <w:rsid w:val="714125CE"/>
    <w:rsid w:val="72FDB88F"/>
    <w:rsid w:val="73A17354"/>
    <w:rsid w:val="73ED721B"/>
    <w:rsid w:val="73FD6986"/>
    <w:rsid w:val="73FEE74D"/>
    <w:rsid w:val="754461E9"/>
    <w:rsid w:val="755A4547"/>
    <w:rsid w:val="75641FCB"/>
    <w:rsid w:val="75ABB18C"/>
    <w:rsid w:val="75BBA0AB"/>
    <w:rsid w:val="75BD8187"/>
    <w:rsid w:val="766FC2B9"/>
    <w:rsid w:val="767B1E4D"/>
    <w:rsid w:val="767FC24A"/>
    <w:rsid w:val="776DA7FD"/>
    <w:rsid w:val="77870952"/>
    <w:rsid w:val="78BE7B1E"/>
    <w:rsid w:val="791638FF"/>
    <w:rsid w:val="797B02DD"/>
    <w:rsid w:val="799C5973"/>
    <w:rsid w:val="79D12015"/>
    <w:rsid w:val="79F20E72"/>
    <w:rsid w:val="79F3CED5"/>
    <w:rsid w:val="7ABB74E7"/>
    <w:rsid w:val="7ADA8CC4"/>
    <w:rsid w:val="7B5AA6B9"/>
    <w:rsid w:val="7B771FDC"/>
    <w:rsid w:val="7BB9355D"/>
    <w:rsid w:val="7BDB683F"/>
    <w:rsid w:val="7BDF7FA8"/>
    <w:rsid w:val="7BDFABE0"/>
    <w:rsid w:val="7BDFC323"/>
    <w:rsid w:val="7BEF0FC1"/>
    <w:rsid w:val="7BF00F47"/>
    <w:rsid w:val="7BF2C87A"/>
    <w:rsid w:val="7CAFD372"/>
    <w:rsid w:val="7CDDEA07"/>
    <w:rsid w:val="7CDEF18C"/>
    <w:rsid w:val="7CFD37D0"/>
    <w:rsid w:val="7CFE8F68"/>
    <w:rsid w:val="7D372EE5"/>
    <w:rsid w:val="7D57DBD5"/>
    <w:rsid w:val="7D778C97"/>
    <w:rsid w:val="7D79EF2E"/>
    <w:rsid w:val="7D7FE65A"/>
    <w:rsid w:val="7D9D0BA0"/>
    <w:rsid w:val="7DA35F68"/>
    <w:rsid w:val="7DD7FEA1"/>
    <w:rsid w:val="7DDAD5C5"/>
    <w:rsid w:val="7DDBAD19"/>
    <w:rsid w:val="7DEBFE9D"/>
    <w:rsid w:val="7DF71809"/>
    <w:rsid w:val="7DF82ACD"/>
    <w:rsid w:val="7DFDA784"/>
    <w:rsid w:val="7DFFA0D4"/>
    <w:rsid w:val="7EBA2189"/>
    <w:rsid w:val="7ECFC002"/>
    <w:rsid w:val="7ED5D5A1"/>
    <w:rsid w:val="7F1FD05C"/>
    <w:rsid w:val="7F6F29DC"/>
    <w:rsid w:val="7F79944E"/>
    <w:rsid w:val="7F7EE367"/>
    <w:rsid w:val="7FADF599"/>
    <w:rsid w:val="7FB7D4B8"/>
    <w:rsid w:val="7FBB63E1"/>
    <w:rsid w:val="7FBC977F"/>
    <w:rsid w:val="7FBDC700"/>
    <w:rsid w:val="7FBFBB13"/>
    <w:rsid w:val="7FC7C9C2"/>
    <w:rsid w:val="7FD04457"/>
    <w:rsid w:val="7FD7A61D"/>
    <w:rsid w:val="7FDF924D"/>
    <w:rsid w:val="7FE6A2DA"/>
    <w:rsid w:val="7FFA29E7"/>
    <w:rsid w:val="7FFD02CC"/>
    <w:rsid w:val="7FFD1E01"/>
    <w:rsid w:val="7FFDC5B6"/>
    <w:rsid w:val="7FFF1D23"/>
    <w:rsid w:val="7FFF7543"/>
    <w:rsid w:val="7FFF7FF1"/>
    <w:rsid w:val="8DF77F30"/>
    <w:rsid w:val="8E594C1F"/>
    <w:rsid w:val="8EFE3600"/>
    <w:rsid w:val="8F9F1049"/>
    <w:rsid w:val="96FB58A0"/>
    <w:rsid w:val="9AEF694C"/>
    <w:rsid w:val="9AF7BC35"/>
    <w:rsid w:val="9E7D26AB"/>
    <w:rsid w:val="9EBEB21F"/>
    <w:rsid w:val="9F7E2FF8"/>
    <w:rsid w:val="9F9F24FE"/>
    <w:rsid w:val="9FBF81F0"/>
    <w:rsid w:val="9FC7F43B"/>
    <w:rsid w:val="9FD9A1B5"/>
    <w:rsid w:val="A39F2289"/>
    <w:rsid w:val="A8FFFBBF"/>
    <w:rsid w:val="AB7BE955"/>
    <w:rsid w:val="AB7EC14F"/>
    <w:rsid w:val="AD6ED747"/>
    <w:rsid w:val="ADC3D8AD"/>
    <w:rsid w:val="AEFD331D"/>
    <w:rsid w:val="AF9F5960"/>
    <w:rsid w:val="AFCF8576"/>
    <w:rsid w:val="AFFF6B6F"/>
    <w:rsid w:val="B2672B57"/>
    <w:rsid w:val="B39F20C1"/>
    <w:rsid w:val="B5FBCAEE"/>
    <w:rsid w:val="B65E743C"/>
    <w:rsid w:val="B77779C9"/>
    <w:rsid w:val="B7DF78DA"/>
    <w:rsid w:val="B9DF19A3"/>
    <w:rsid w:val="BA2F1C56"/>
    <w:rsid w:val="BB6F5762"/>
    <w:rsid w:val="BBBD15D8"/>
    <w:rsid w:val="BBDD19C9"/>
    <w:rsid w:val="BBFB7FAC"/>
    <w:rsid w:val="BBFD465A"/>
    <w:rsid w:val="BCFDF847"/>
    <w:rsid w:val="BD7EEEDA"/>
    <w:rsid w:val="BDBFDA1A"/>
    <w:rsid w:val="BDE708A0"/>
    <w:rsid w:val="BEBFBD64"/>
    <w:rsid w:val="BECF3DEF"/>
    <w:rsid w:val="BEFB3051"/>
    <w:rsid w:val="BEFB98A1"/>
    <w:rsid w:val="BF3A0A78"/>
    <w:rsid w:val="BF7B684A"/>
    <w:rsid w:val="BF7F00FE"/>
    <w:rsid w:val="BF7F7231"/>
    <w:rsid w:val="BFB7012E"/>
    <w:rsid w:val="BFCA618B"/>
    <w:rsid w:val="BFCE5BC1"/>
    <w:rsid w:val="BFCF538F"/>
    <w:rsid w:val="BFE6966F"/>
    <w:rsid w:val="BFEEE40B"/>
    <w:rsid w:val="BFFB622B"/>
    <w:rsid w:val="C3FF1324"/>
    <w:rsid w:val="C7EF394E"/>
    <w:rsid w:val="C9BEBFFF"/>
    <w:rsid w:val="CB8F0493"/>
    <w:rsid w:val="CBEC3A35"/>
    <w:rsid w:val="CBFFFC66"/>
    <w:rsid w:val="CDA6CF4D"/>
    <w:rsid w:val="CEF76903"/>
    <w:rsid w:val="CF9F90F8"/>
    <w:rsid w:val="CFBD2832"/>
    <w:rsid w:val="CFFF580F"/>
    <w:rsid w:val="D3671053"/>
    <w:rsid w:val="D3FFF650"/>
    <w:rsid w:val="D5771270"/>
    <w:rsid w:val="D5ED5EAC"/>
    <w:rsid w:val="D7BB62B4"/>
    <w:rsid w:val="D7DE8E61"/>
    <w:rsid w:val="D7EEB5C6"/>
    <w:rsid w:val="D7EF55D5"/>
    <w:rsid w:val="D7F54B24"/>
    <w:rsid w:val="D7F79137"/>
    <w:rsid w:val="D873743E"/>
    <w:rsid w:val="D96FFAA1"/>
    <w:rsid w:val="DAB6C951"/>
    <w:rsid w:val="DB979788"/>
    <w:rsid w:val="DBED4A27"/>
    <w:rsid w:val="DCB3D540"/>
    <w:rsid w:val="DDBF4782"/>
    <w:rsid w:val="DDED2C94"/>
    <w:rsid w:val="DDFD22E4"/>
    <w:rsid w:val="DDFF301B"/>
    <w:rsid w:val="DE6F9EA9"/>
    <w:rsid w:val="DE724852"/>
    <w:rsid w:val="DECB100F"/>
    <w:rsid w:val="DEEDC389"/>
    <w:rsid w:val="DF15A759"/>
    <w:rsid w:val="DF6F3FA7"/>
    <w:rsid w:val="DF7B7E56"/>
    <w:rsid w:val="DF7CBD20"/>
    <w:rsid w:val="DFAD5854"/>
    <w:rsid w:val="DFB9F84B"/>
    <w:rsid w:val="DFBFB474"/>
    <w:rsid w:val="DFCF1854"/>
    <w:rsid w:val="DFCFF90A"/>
    <w:rsid w:val="DFE91B46"/>
    <w:rsid w:val="DFEEC67C"/>
    <w:rsid w:val="DFEF3198"/>
    <w:rsid w:val="E02F3052"/>
    <w:rsid w:val="E2873CBE"/>
    <w:rsid w:val="E3ED7973"/>
    <w:rsid w:val="E7AD230D"/>
    <w:rsid w:val="E7EE8E2B"/>
    <w:rsid w:val="E7FFEBF2"/>
    <w:rsid w:val="EA7E85FB"/>
    <w:rsid w:val="EAAF5D73"/>
    <w:rsid w:val="EB2E63D6"/>
    <w:rsid w:val="EB75C48A"/>
    <w:rsid w:val="EC7D8A8E"/>
    <w:rsid w:val="ED277395"/>
    <w:rsid w:val="ED9BC5F5"/>
    <w:rsid w:val="EDA7FB16"/>
    <w:rsid w:val="EDEDEB2E"/>
    <w:rsid w:val="EE7D464C"/>
    <w:rsid w:val="EEDF4522"/>
    <w:rsid w:val="EF2BE5B5"/>
    <w:rsid w:val="EFBF12C4"/>
    <w:rsid w:val="EFBF12E4"/>
    <w:rsid w:val="EFDFE185"/>
    <w:rsid w:val="EFFBF835"/>
    <w:rsid w:val="EFFD6EC9"/>
    <w:rsid w:val="F1B36963"/>
    <w:rsid w:val="F1CBDB57"/>
    <w:rsid w:val="F23FBE3B"/>
    <w:rsid w:val="F2DB4CD1"/>
    <w:rsid w:val="F2FAAD99"/>
    <w:rsid w:val="F37E8FD6"/>
    <w:rsid w:val="F3B20F43"/>
    <w:rsid w:val="F3DBC8C2"/>
    <w:rsid w:val="F3FDFDCB"/>
    <w:rsid w:val="F4BB0A56"/>
    <w:rsid w:val="F4FC2029"/>
    <w:rsid w:val="F5DE78EE"/>
    <w:rsid w:val="F5EFFE46"/>
    <w:rsid w:val="F6B6FEC6"/>
    <w:rsid w:val="F6CE4B9B"/>
    <w:rsid w:val="F6EF64BD"/>
    <w:rsid w:val="F6F95AAC"/>
    <w:rsid w:val="F7273496"/>
    <w:rsid w:val="F7D79507"/>
    <w:rsid w:val="F7E6A6E8"/>
    <w:rsid w:val="F7F780F1"/>
    <w:rsid w:val="F7F7B812"/>
    <w:rsid w:val="F7FC7074"/>
    <w:rsid w:val="F7FE1091"/>
    <w:rsid w:val="F7FFFD8A"/>
    <w:rsid w:val="F87F04B0"/>
    <w:rsid w:val="F94650CF"/>
    <w:rsid w:val="F9BC9C86"/>
    <w:rsid w:val="F9DA82CB"/>
    <w:rsid w:val="F9FF1DF7"/>
    <w:rsid w:val="FABB5056"/>
    <w:rsid w:val="FABFA445"/>
    <w:rsid w:val="FADCCC9C"/>
    <w:rsid w:val="FAFB2A9E"/>
    <w:rsid w:val="FB65A134"/>
    <w:rsid w:val="FB76F629"/>
    <w:rsid w:val="FB7FEF3A"/>
    <w:rsid w:val="FBBFA98F"/>
    <w:rsid w:val="FBBFDEF1"/>
    <w:rsid w:val="FBF7ABB5"/>
    <w:rsid w:val="FBFB2DD6"/>
    <w:rsid w:val="FBFF5893"/>
    <w:rsid w:val="FBFFBFF8"/>
    <w:rsid w:val="FCEFA4EF"/>
    <w:rsid w:val="FCFD4937"/>
    <w:rsid w:val="FCFF53DB"/>
    <w:rsid w:val="FD1EB2C6"/>
    <w:rsid w:val="FD5AE41E"/>
    <w:rsid w:val="FD7638E6"/>
    <w:rsid w:val="FD7A90FE"/>
    <w:rsid w:val="FD9DFCEA"/>
    <w:rsid w:val="FDAFE71E"/>
    <w:rsid w:val="FDBC83F0"/>
    <w:rsid w:val="FDBF8689"/>
    <w:rsid w:val="FDCB8073"/>
    <w:rsid w:val="FDDEF32B"/>
    <w:rsid w:val="FDE7CEC3"/>
    <w:rsid w:val="FDFA69B1"/>
    <w:rsid w:val="FDFBFFD1"/>
    <w:rsid w:val="FDFD1497"/>
    <w:rsid w:val="FDFD65E4"/>
    <w:rsid w:val="FDFFE4F0"/>
    <w:rsid w:val="FE3E73BB"/>
    <w:rsid w:val="FE7FFDF5"/>
    <w:rsid w:val="FE8B4467"/>
    <w:rsid w:val="FE973765"/>
    <w:rsid w:val="FE9FF62D"/>
    <w:rsid w:val="FEBF5DAB"/>
    <w:rsid w:val="FECBDD56"/>
    <w:rsid w:val="FEDF1CA5"/>
    <w:rsid w:val="FEF3CEF1"/>
    <w:rsid w:val="FEFFA50C"/>
    <w:rsid w:val="FF1E551C"/>
    <w:rsid w:val="FF1FB94A"/>
    <w:rsid w:val="FF5FA08B"/>
    <w:rsid w:val="FF75F898"/>
    <w:rsid w:val="FF7EE90B"/>
    <w:rsid w:val="FF7FE179"/>
    <w:rsid w:val="FFAAA4F8"/>
    <w:rsid w:val="FFBBDD9A"/>
    <w:rsid w:val="FFBF2C08"/>
    <w:rsid w:val="FFBFBDDC"/>
    <w:rsid w:val="FFBFEEBA"/>
    <w:rsid w:val="FFC3D4BF"/>
    <w:rsid w:val="FFCC00E1"/>
    <w:rsid w:val="FFCD18CD"/>
    <w:rsid w:val="FFDCE2D4"/>
    <w:rsid w:val="FFDD2896"/>
    <w:rsid w:val="FFDEB4CD"/>
    <w:rsid w:val="FFDF0FBF"/>
    <w:rsid w:val="FFDF3F1F"/>
    <w:rsid w:val="FFE72051"/>
    <w:rsid w:val="FFF66FA5"/>
    <w:rsid w:val="FFFA6E3F"/>
    <w:rsid w:val="FFFB5F4B"/>
    <w:rsid w:val="FFFD5DF0"/>
    <w:rsid w:val="FFFFA4EA"/>
    <w:rsid w:val="FFFFF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line="600" w:lineRule="atLeast"/>
      <w:ind w:firstLine="600"/>
    </w:pPr>
    <w:rPr>
      <w:rFonts w:ascii="仿宋_GB2312" w:hAnsi="宋体" w:cs="仿宋_GB2312"/>
      <w:kern w:val="0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454</Words>
  <Characters>2590</Characters>
  <Lines>21</Lines>
  <Paragraphs>6</Paragraphs>
  <TotalTime>36</TotalTime>
  <ScaleCrop>false</ScaleCrop>
  <LinksUpToDate>false</LinksUpToDate>
  <CharactersWithSpaces>3038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2021-03-20T15:01:00Z</dcterms:created>
  <dc:creator>Sky123.Org</dc:creator>
  <cp:lastModifiedBy>usn</cp:lastModifiedBy>
  <cp:lastPrinted>2021-11-15T15:56:00Z</cp:lastPrinted>
  <dcterms:modified xsi:type="dcterms:W3CDTF">2021-12-02T15:48:09Z</dcterms:modified>
  <dc:title>东阳市政府科技创新奖评审管理办法（试行）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3252D8206FA7483CA9F1D3B4085E6735</vt:lpwstr>
  </property>
</Properties>
</file>