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武义县人民政府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将部分县级部门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行政处罚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权交由乡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告</w:t>
      </w:r>
      <w:r>
        <w:rPr>
          <w:rFonts w:hint="eastAsia" w:ascii="方正小标宋简体" w:hAnsi="Times New Roman" w:eastAsia="方正小标宋简体" w:cs="Times New Roman"/>
          <w:snapToGrid w:val="0"/>
          <w:kern w:val="0"/>
          <w:sz w:val="44"/>
          <w:szCs w:val="44"/>
        </w:rPr>
        <w:t>》</w:t>
      </w:r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</w:rPr>
        <w:t>的</w:t>
      </w:r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  <w:lang w:eastAsia="zh-CN"/>
        </w:rPr>
        <w:t>起草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pacing w:val="-20"/>
          <w:sz w:val="44"/>
          <w:szCs w:val="44"/>
          <w:highlight w:val="none"/>
        </w:rPr>
        <w:t>说明</w:t>
      </w:r>
    </w:p>
    <w:p>
      <w:pPr>
        <w:spacing w:line="560" w:lineRule="exact"/>
        <w:rPr>
          <w:rFonts w:hint="eastAsia" w:ascii="楷体_GB2312" w:hAnsi="楷体" w:eastAsia="楷体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推进我县“大综合一体化”行政执法改革，全面落实“县乡一体、条抓块统”县域整体智治改革相关任务，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推进基层治理体系和治理能力现代化，根据《中华人民共和国行政处罚法》《浙江省综合行政执法条例》《浙江省人民政府办公厅关于推进乡镇（街道）综合行政执法工作的通知》（浙政办发〔2021〕51号）法律法规和文件要求，现将我县部分县级部门行政处罚权交由乡镇（街道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行使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有关情况通告如下：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黑体" w:hAnsi="仿宋" w:eastAsia="黑体"/>
          <w:sz w:val="32"/>
          <w:szCs w:val="32"/>
          <w:highlight w:val="none"/>
          <w:lang w:eastAsia="zh-CN"/>
        </w:rPr>
        <w:t>一、制定</w:t>
      </w:r>
      <w:r>
        <w:rPr>
          <w:rFonts w:hint="eastAsia" w:ascii="黑体" w:hAnsi="仿宋" w:eastAsia="黑体"/>
          <w:sz w:val="32"/>
          <w:szCs w:val="32"/>
          <w:highlight w:val="none"/>
        </w:rPr>
        <w:t>背景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我省作为“大综合一体化”行政执法改革国家试点，是习近平总书记和党中央赋予的重大政治责任。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省委省政府和市委市政府的部署要求，融合“县乡一体、条抓块统”改革，全方位系统性推进改革工作，系统重塑职责清晰、队伍精简、协同高效、机制健全、行为规范、监督有效的行政执法体制机制，加快打造“大综合一体化”行政执法改革武义样板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是践行“双示范”使命的必然要求，是提升基层治理能力和治理水平的关键一招。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为进一步创新和完善综合行政执法体制机制，加快推进我县全域集成、县乡统筹的“大综合一体化”行政执法改革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，根据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《中华人民共和国行政处罚法》《浙江省综合行政执法条例》、《浙江省人民政府办公厅关于推进乡镇（街道）综合行政执法工作的通知》（浙政办发〔2021〕51号）等要求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结合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实际，制定本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仿宋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前期协调情况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2022年5月25日，召开全县“大综合一体化”行政执法改革推进会，专题部署“大综合一体化”行政执法改革相关工作。拟定《武义县全面推进乡镇（街道）综合行政执法工作方案（征求意见稿）》、《武义县乡镇（街道）综合行政执法事项特色清单》、《武义县桐琴镇综合行政执法事项特色清单》，向县委编办、建设局、农业农村局等20个相关部门和各乡镇（街道）征求意见，对意见汇总后，修改完善乡镇赋权方案和事项清单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5月31日，印发《武义县人民政府关于综合行政执法事项的通告》。6月2日，根据推进会部署，组织召开全县镇街联盟综合行政执法改革专题研讨会，就乡镇赋权方案和执法事项进行研究讨论。6月16日，组织召开乡镇赋权方案及执法事项特色清单专家论证会、风险评估会，并形成统一的论证意见。6月20日向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color w:val="auto"/>
          <w:kern w:val="2"/>
          <w:sz w:val="32"/>
          <w:szCs w:val="32"/>
          <w:u w:val="none"/>
          <w:lang w:val="en-US" w:eastAsia="zh-CN" w:bidi="ar-SA"/>
        </w:rPr>
        <w:t>县委组织部、县委编办、县司法局、县财政局等4个相关部门和各乡镇（街道）征求意见，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在充分调研酝酿基础上，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  <w:lang w:val="en-US" w:eastAsia="zh-CN"/>
        </w:rPr>
        <w:t>拟定了</w:t>
      </w:r>
      <w:r>
        <w:rPr>
          <w:rFonts w:ascii="Times New Roman" w:hAnsi="Times New Roman" w:eastAsia="仿宋_GB2312"/>
          <w:snapToGrid w:val="0"/>
          <w:color w:val="auto"/>
          <w:kern w:val="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/>
          <w:snapToGrid w:val="0"/>
          <w:color w:val="auto"/>
          <w:kern w:val="0"/>
          <w:sz w:val="32"/>
          <w:szCs w:val="32"/>
          <w:u w:val="none"/>
        </w:rPr>
        <w:t>武义县全面推进乡镇（街道）综合行政执法工作方案</w:t>
      </w:r>
      <w:r>
        <w:rPr>
          <w:rFonts w:hint="eastAsia" w:ascii="Times New Roman" w:hAnsi="Times New Roman" w:eastAsia="仿宋_GB2312"/>
          <w:snapToGrid w:val="0"/>
          <w:color w:val="auto"/>
          <w:kern w:val="0"/>
          <w:sz w:val="32"/>
          <w:szCs w:val="32"/>
          <w:u w:val="none"/>
          <w:lang w:eastAsia="zh-CN"/>
        </w:rPr>
        <w:t>（送审稿）》、《武义县人民政府关于将部分县级部门行政处罚权交由乡镇（街道）行使的通告（送审稿）》，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  <w:lang w:eastAsia="zh-CN"/>
        </w:rPr>
        <w:t>对意见汇总、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  <w:shd w:val="clear" w:color="auto" w:fill="FFFFFF"/>
        </w:rPr>
        <w:t>修改完善后，确定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</w:rPr>
        <w:t>该</w:t>
      </w:r>
      <w:r>
        <w:rPr>
          <w:rFonts w:ascii="Times New Roman" w:hAnsi="Times New Roman" w:eastAsia="仿宋_GB2312"/>
          <w:color w:val="auto"/>
          <w:sz w:val="32"/>
          <w:szCs w:val="32"/>
          <w:u w:val="none"/>
          <w:shd w:val="clear" w:color="auto" w:fill="FFFFFF"/>
        </w:rPr>
        <w:t>送审稿</w:t>
      </w: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黑体" w:hAnsi="仿宋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仿宋" w:eastAsia="黑体"/>
          <w:sz w:val="32"/>
          <w:szCs w:val="32"/>
          <w:highlight w:val="none"/>
          <w:lang w:val="en-US" w:eastAsia="zh-CN"/>
        </w:rPr>
        <w:t>主要内容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一、白洋街道办事处、壶山街道办事处、熟溪街道办事处、柳城畲族镇人民政府、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履坦镇人民政府、泉溪镇人民政府、新宅镇人民政府、王宅镇人民政府、桃溪镇人民政府、茭道镇人民政府、大田乡人民政府、白姆乡人民政府、俞源乡人民政府、坦洪乡人民政府、西联乡人民政府、三港乡人民政府、大溪口乡人民政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在各自行政区域内以自身名义行使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建设、农业农村、自然资源、生态环境、消防救援、民政、水利、市场监管等8个领域共117项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法律、法规、规章规定的全部或部分行政处罚权以及与行政处罚相关的行政检查、行政强制措施等职权。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桐琴镇人民政府在本行政区域内以自身名义行使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建设、农业农村、自然资源、生态环境、消防救援、民政、水利、市场监管、人力社保、人防、电影等11个领域共274项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法律、法规、规章规定的全部或部分行政处罚权以及与行政处罚相关的行政检查、行政强制措施等职权。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FF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二、涉及作出没收较大数额违法所得、没收较大价值非法财物、降低资质等级、吊销许可证件、责令停产停业、责令关闭、限制从业等重大行政处罚决定仍由县级行政执法机关依法管辖，乡镇（街道）应及时移送。县级行政执法机关与乡镇（街道）对行政处罚案件管辖权有争议的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由县综合行政执法指导办公室及时协调，协调不成的由县人民政府指定管辖。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三、部分行政处罚权交由乡镇（街道）行使后，乡镇（街道）与业务主管部门的职责边界参照本通告执行，各业务主管部门须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加强源头监管和协调指导，依法履行政策制定、审查审批、批后监管、协调指导等职责，强化事中事后监管，并为乡镇（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街道）开展行政执法活动提供专业技术、业务培训等方面的支持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涉及上述行政处罚事项的法律、法规、规章发生立、改、废的，相对应的行政执法事项也同步调整，不再另行公布。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五、各乡镇（街道）应当向社会公开职责范围、执法依据、处罚标准、执法程序等事项，接受社会监督。</w:t>
      </w:r>
    </w:p>
    <w:p>
      <w:pPr>
        <w:spacing w:line="600" w:lineRule="exact"/>
        <w:ind w:firstLine="640"/>
        <w:jc w:val="both"/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 w:bidi="ar-SA"/>
        </w:rPr>
        <w:t>六、本通告自2022年6月30日起施行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/>
        <w:jc w:val="both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</w:t>
      </w:r>
    </w:p>
    <w:p>
      <w:pPr>
        <w:spacing w:line="600" w:lineRule="exact"/>
        <w:jc w:val="both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武义县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综合行政执法局</w:t>
      </w:r>
    </w:p>
    <w:p>
      <w:pPr>
        <w:spacing w:line="60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日</w:t>
      </w:r>
    </w:p>
    <w:p>
      <w:pPr>
        <w:rPr>
          <w:highlight w:val="none"/>
        </w:rPr>
      </w:pPr>
    </w:p>
    <w:sectPr>
      <w:footerReference r:id="rId3" w:type="default"/>
      <w:footerReference r:id="rId4" w:type="even"/>
      <w:pgSz w:w="11906" w:h="16838"/>
      <w:pgMar w:top="1985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- 4 -</w:t>
    </w:r>
    <w: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87DF5D"/>
    <w:multiLevelType w:val="singleLevel"/>
    <w:tmpl w:val="5987DF5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6330F"/>
    <w:rsid w:val="00B00752"/>
    <w:rsid w:val="030D6147"/>
    <w:rsid w:val="03B26DD2"/>
    <w:rsid w:val="0C16330F"/>
    <w:rsid w:val="10CB3422"/>
    <w:rsid w:val="1419612E"/>
    <w:rsid w:val="1F4D2306"/>
    <w:rsid w:val="2F6FEF92"/>
    <w:rsid w:val="37BF0671"/>
    <w:rsid w:val="3F7FF0AF"/>
    <w:rsid w:val="40E73C6E"/>
    <w:rsid w:val="53BE213B"/>
    <w:rsid w:val="559320EE"/>
    <w:rsid w:val="55EFF4C1"/>
    <w:rsid w:val="661545CB"/>
    <w:rsid w:val="69534A85"/>
    <w:rsid w:val="6D535020"/>
    <w:rsid w:val="6F6B35E6"/>
    <w:rsid w:val="767D1314"/>
    <w:rsid w:val="76DBCA12"/>
    <w:rsid w:val="77F621C2"/>
    <w:rsid w:val="7B9BE6C5"/>
    <w:rsid w:val="7D90350F"/>
    <w:rsid w:val="7DFF5EAA"/>
    <w:rsid w:val="7F7D1B7F"/>
    <w:rsid w:val="7FD30E1D"/>
    <w:rsid w:val="7FEFB7E4"/>
    <w:rsid w:val="875E34FF"/>
    <w:rsid w:val="A6171502"/>
    <w:rsid w:val="BBFB8A10"/>
    <w:rsid w:val="D5FFD87D"/>
    <w:rsid w:val="DABE37B2"/>
    <w:rsid w:val="EDAE6771"/>
    <w:rsid w:val="EFDB0665"/>
    <w:rsid w:val="F7AFA4CA"/>
    <w:rsid w:val="FBF9B1CE"/>
    <w:rsid w:val="FDFBA76A"/>
    <w:rsid w:val="FDFD1C80"/>
    <w:rsid w:val="FE4FE067"/>
    <w:rsid w:val="FFDEF748"/>
    <w:rsid w:val="FFF7F557"/>
    <w:rsid w:val="FFFF9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ind w:left="-540" w:leftChars="-257" w:firstLine="560" w:firstLineChars="200"/>
    </w:pPr>
    <w:rPr>
      <w:sz w:val="28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customStyle="1" w:styleId="14">
    <w:name w:val="No Spacing"/>
    <w:qFormat/>
    <w:uiPriority w:val="1"/>
    <w:pPr>
      <w:widowControl w:val="0"/>
      <w:ind w:firstLine="250" w:firstLineChars="2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os/C:\home\uos\C:\Users\FZ-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2018-10-09T17:24:00Z</dcterms:created>
  <dc:creator>苏子夜</dc:creator>
  <cp:lastModifiedBy>夏佳晨</cp:lastModifiedBy>
  <dcterms:modified xsi:type="dcterms:W3CDTF">2024-03-29T16:49:30Z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