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jc w:val="center"/>
        <w:textAlignment w:val="auto"/>
        <w:rPr>
          <w:rFonts w:hint="eastAsia" w:ascii="方正小标宋简体" w:hAnsi="Times New Roman" w:eastAsia="方正小标宋简体" w:cs="Times New Roman"/>
          <w:snapToGrid w:val="0"/>
          <w:kern w:val="0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napToGrid w:val="0"/>
          <w:kern w:val="0"/>
          <w:sz w:val="44"/>
          <w:szCs w:val="44"/>
        </w:rPr>
        <w:t>《</w:t>
      </w:r>
      <w:r>
        <w:rPr>
          <w:rFonts w:hint="eastAsia" w:ascii="方正小标宋简体" w:hAnsi="Times New Roman" w:eastAsia="方正小标宋简体" w:cs="Times New Roman"/>
          <w:snapToGrid w:val="0"/>
          <w:kern w:val="0"/>
          <w:sz w:val="44"/>
          <w:szCs w:val="44"/>
          <w:lang w:eastAsia="zh-CN"/>
        </w:rPr>
        <w:t>武义县</w:t>
      </w:r>
      <w:r>
        <w:rPr>
          <w:rFonts w:hint="eastAsia" w:ascii="方正小标宋简体" w:hAnsi="Times New Roman" w:eastAsia="方正小标宋简体" w:cs="Times New Roman"/>
          <w:snapToGrid w:val="0"/>
          <w:kern w:val="0"/>
          <w:sz w:val="44"/>
          <w:szCs w:val="44"/>
        </w:rPr>
        <w:t>全面推进乡镇（街道）综合行政执法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jc w:val="center"/>
        <w:textAlignment w:val="auto"/>
        <w:rPr>
          <w:rFonts w:hint="eastAsia" w:ascii="方正小标宋简体" w:hAnsi="宋体" w:eastAsia="方正小标宋简体"/>
          <w:color w:val="000000"/>
          <w:spacing w:val="-20"/>
          <w:sz w:val="44"/>
          <w:szCs w:val="44"/>
          <w:highlight w:val="none"/>
        </w:rPr>
      </w:pPr>
      <w:r>
        <w:rPr>
          <w:rFonts w:hint="eastAsia" w:ascii="方正小标宋简体" w:hAnsi="Times New Roman" w:eastAsia="方正小标宋简体" w:cs="Times New Roman"/>
          <w:snapToGrid w:val="0"/>
          <w:kern w:val="0"/>
          <w:sz w:val="44"/>
          <w:szCs w:val="44"/>
        </w:rPr>
        <w:t>工作</w:t>
      </w:r>
      <w:r>
        <w:rPr>
          <w:rFonts w:hint="eastAsia" w:ascii="方正小标宋简体" w:hAnsi="Times New Roman" w:eastAsia="方正小标宋简体" w:cs="Times New Roman"/>
          <w:snapToGrid w:val="0"/>
          <w:kern w:val="0"/>
          <w:sz w:val="44"/>
          <w:szCs w:val="44"/>
          <w:lang w:eastAsia="zh-CN"/>
        </w:rPr>
        <w:t>方案</w:t>
      </w:r>
      <w:r>
        <w:rPr>
          <w:rFonts w:hint="eastAsia" w:ascii="方正小标宋简体" w:hAnsi="Times New Roman" w:eastAsia="方正小标宋简体" w:cs="Times New Roman"/>
          <w:snapToGrid w:val="0"/>
          <w:kern w:val="0"/>
          <w:sz w:val="44"/>
          <w:szCs w:val="44"/>
        </w:rPr>
        <w:t>》</w:t>
      </w:r>
      <w:r>
        <w:rPr>
          <w:rFonts w:hint="eastAsia" w:ascii="方正小标宋简体" w:hAnsi="宋体" w:eastAsia="方正小标宋简体"/>
          <w:color w:val="000000"/>
          <w:spacing w:val="-20"/>
          <w:sz w:val="44"/>
          <w:szCs w:val="44"/>
          <w:highlight w:val="none"/>
        </w:rPr>
        <w:t>的</w:t>
      </w:r>
      <w:r>
        <w:rPr>
          <w:rFonts w:hint="eastAsia" w:ascii="方正小标宋简体" w:hAnsi="宋体" w:eastAsia="方正小标宋简体"/>
          <w:color w:val="000000"/>
          <w:spacing w:val="-20"/>
          <w:sz w:val="44"/>
          <w:szCs w:val="44"/>
          <w:highlight w:val="none"/>
          <w:lang w:eastAsia="zh-CN"/>
        </w:rPr>
        <w:t>起草</w:t>
      </w:r>
      <w:bookmarkStart w:id="0" w:name="_GoBack"/>
      <w:bookmarkEnd w:id="0"/>
      <w:r>
        <w:rPr>
          <w:rFonts w:hint="eastAsia" w:ascii="方正小标宋简体" w:hAnsi="宋体" w:eastAsia="方正小标宋简体"/>
          <w:color w:val="000000"/>
          <w:spacing w:val="-20"/>
          <w:sz w:val="44"/>
          <w:szCs w:val="44"/>
          <w:highlight w:val="none"/>
        </w:rPr>
        <w:t>说明</w:t>
      </w:r>
    </w:p>
    <w:p>
      <w:pPr>
        <w:spacing w:line="560" w:lineRule="exact"/>
        <w:rPr>
          <w:rFonts w:hint="eastAsia" w:ascii="楷体_GB2312" w:hAnsi="楷体" w:eastAsia="楷体_GB2312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为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推进我县“大综合一体化”行政执法改革，全面落实“县乡一体、条抓块统”县域整体智治改革相关任务，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推进基层治理体系和治理能力现代化，根据《中华人民共和国行政处罚法》《浙江省综合行政执法条例》《浙江省人民政府办公厅关于推进乡镇（街道）综合行政执法工作的通知》（浙政办发〔2021〕51号）法律法规和文件要求，现将我县部分县级部门行政处罚权交由乡镇（街道）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行使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有关情况通告如下：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_GB2312" w:hAnsi="仿宋" w:eastAsia="仿宋_GB2312"/>
          <w:sz w:val="32"/>
          <w:szCs w:val="32"/>
          <w:highlight w:val="none"/>
          <w:lang w:eastAsia="zh-CN"/>
        </w:rPr>
      </w:pPr>
      <w:r>
        <w:rPr>
          <w:rFonts w:hint="eastAsia" w:ascii="黑体" w:hAnsi="仿宋" w:eastAsia="黑体"/>
          <w:sz w:val="32"/>
          <w:szCs w:val="32"/>
          <w:highlight w:val="none"/>
          <w:lang w:eastAsia="zh-CN"/>
        </w:rPr>
        <w:t>一、制定</w:t>
      </w:r>
      <w:r>
        <w:rPr>
          <w:rFonts w:hint="eastAsia" w:ascii="黑体" w:hAnsi="仿宋" w:eastAsia="黑体"/>
          <w:sz w:val="32"/>
          <w:szCs w:val="32"/>
          <w:highlight w:val="none"/>
        </w:rPr>
        <w:t>背景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我省作为“大综合一体化”行政执法改革国家试点，是习近平总书记和党中央赋予的重大政治责任。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按照省委省政府和市委市政府的部署要求，融合“县乡一体、条抓块统”改革，全方位系统性推进改革工作，系统重塑职责清晰、队伍精简、协同高效、机制健全、行为规范、监督有效的行政执法体制机制，加快打造“大综合一体化”行政执法改革武义样板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是践行“双示范”使命的必然要求，是提升基层治理能力和治理水平的关键一招。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00" w:lineRule="exact"/>
        <w:ind w:right="0" w:rightChars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为进一步创新和完善综合行政执法体制机制，加快推进我县全域集成、县乡统筹的“大综合一体化”行政执法改革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，根据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《中华人民共和国行政处罚法》《浙江省综合行政执法条例》、《浙江省人民政府办公厅关于推进乡镇（街道）综合行政执法工作的通知》（浙政办发〔2021〕51号）等要求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结合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我县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实际，制定本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方案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。</w:t>
      </w:r>
    </w:p>
    <w:p>
      <w:pPr>
        <w:numPr>
          <w:ilvl w:val="0"/>
          <w:numId w:val="1"/>
        </w:numPr>
        <w:spacing w:line="600" w:lineRule="exact"/>
        <w:ind w:firstLine="640" w:firstLineChars="200"/>
        <w:rPr>
          <w:rFonts w:hint="eastAsia" w:ascii="黑体" w:hAnsi="仿宋" w:eastAsia="黑体"/>
          <w:sz w:val="32"/>
          <w:szCs w:val="32"/>
          <w:highlight w:val="none"/>
        </w:rPr>
      </w:pPr>
      <w:r>
        <w:rPr>
          <w:rFonts w:ascii="Times New Roman" w:hAnsi="Times New Roman" w:eastAsia="黑体"/>
          <w:snapToGrid w:val="0"/>
          <w:kern w:val="0"/>
          <w:sz w:val="32"/>
          <w:szCs w:val="32"/>
        </w:rPr>
        <w:t>前期协调情况</w:t>
      </w:r>
    </w:p>
    <w:p>
      <w:pPr>
        <w:ind w:firstLine="640" w:firstLineChars="200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sz w:val="32"/>
          <w:szCs w:val="32"/>
          <w:highlight w:val="none"/>
          <w:lang w:val="en-US" w:eastAsia="zh-CN"/>
        </w:rPr>
        <w:t>2022年5月25日，召开全县“大综合一体化”行政执法改革推进会，专题部署“大综合一体化”行政执法改革相关工作。拟定《武义县全面推进乡镇（街道）综合行政执法工作方案（征求意见稿）》、《武义县乡镇（街道）综合行政执法事项特色清单》、《武义县桐琴镇综合行政执法事项特色清单》，向县委编办、建设局、农业农村局等20个相关部门和各乡镇（街道）征求意见，对意见汇总后，修改完善乡镇赋权方案和事项清单。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olor w:val="auto"/>
          <w:kern w:val="2"/>
          <w:sz w:val="32"/>
          <w:szCs w:val="32"/>
          <w:lang w:val="en-US" w:eastAsia="zh-CN" w:bidi="ar-SA"/>
        </w:rPr>
        <w:t>5月31日，印发《武义县人民政府关于综合行政执法事项的通告》。6月2日，根据推进会部署，组织召开全县镇街联盟综合行政执法改革专题研讨会，就乡镇赋权方案和执法事项进行研究讨论。6月16日，组织召开乡镇赋权方案及执法事项特色清单专家论证会、风险评估会，并形成统一的论证意见。6月20日向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olor w:val="auto"/>
          <w:kern w:val="2"/>
          <w:sz w:val="32"/>
          <w:szCs w:val="32"/>
          <w:u w:val="none"/>
          <w:lang w:val="en-US" w:eastAsia="zh-CN" w:bidi="ar-SA"/>
        </w:rPr>
        <w:t>县委组织部、县委编办、县司法局、县财政局等4个相关部门和各乡镇（街道）征求意见，</w:t>
      </w:r>
      <w:r>
        <w:rPr>
          <w:rFonts w:hint="eastAsia" w:ascii="Times New Roman" w:hAnsi="Times New Roman" w:eastAsia="仿宋_GB2312" w:cs="Times New Roman"/>
          <w:snapToGrid w:val="0"/>
          <w:color w:val="auto"/>
          <w:kern w:val="0"/>
          <w:sz w:val="32"/>
          <w:szCs w:val="32"/>
          <w:u w:val="none"/>
          <w:lang w:val="en-US" w:eastAsia="zh-CN" w:bidi="ar-SA"/>
        </w:rPr>
        <w:t>在充分调研酝酿基础上，</w:t>
      </w:r>
      <w:r>
        <w:rPr>
          <w:rFonts w:hint="eastAsia" w:ascii="Times New Roman" w:hAnsi="Times New Roman" w:eastAsia="仿宋_GB2312"/>
          <w:color w:val="auto"/>
          <w:sz w:val="32"/>
          <w:szCs w:val="32"/>
          <w:u w:val="none"/>
          <w:shd w:val="clear" w:color="auto" w:fill="FFFFFF"/>
          <w:lang w:val="en-US" w:eastAsia="zh-CN"/>
        </w:rPr>
        <w:t>拟定了</w:t>
      </w:r>
      <w:r>
        <w:rPr>
          <w:rFonts w:ascii="Times New Roman" w:hAnsi="Times New Roman" w:eastAsia="仿宋_GB2312"/>
          <w:snapToGrid w:val="0"/>
          <w:color w:val="auto"/>
          <w:kern w:val="0"/>
          <w:sz w:val="32"/>
          <w:szCs w:val="32"/>
          <w:u w:val="none"/>
        </w:rPr>
        <w:t>《</w:t>
      </w:r>
      <w:r>
        <w:rPr>
          <w:rFonts w:hint="eastAsia" w:ascii="Times New Roman" w:hAnsi="Times New Roman" w:eastAsia="仿宋_GB2312"/>
          <w:snapToGrid w:val="0"/>
          <w:color w:val="auto"/>
          <w:kern w:val="0"/>
          <w:sz w:val="32"/>
          <w:szCs w:val="32"/>
          <w:u w:val="none"/>
        </w:rPr>
        <w:t>武义县全面推进乡镇（街道）综合行政执法工作方案</w:t>
      </w:r>
      <w:r>
        <w:rPr>
          <w:rFonts w:hint="eastAsia" w:ascii="Times New Roman" w:hAnsi="Times New Roman" w:eastAsia="仿宋_GB2312"/>
          <w:snapToGrid w:val="0"/>
          <w:color w:val="auto"/>
          <w:kern w:val="0"/>
          <w:sz w:val="32"/>
          <w:szCs w:val="32"/>
          <w:u w:val="none"/>
          <w:lang w:eastAsia="zh-CN"/>
        </w:rPr>
        <w:t>（送审稿）》、《武义县人民政府关于将部分县级部门行政处罚权交由乡镇（街道）行使的通告（送审稿）》，</w:t>
      </w:r>
      <w:r>
        <w:rPr>
          <w:rFonts w:hint="eastAsia" w:ascii="Times New Roman" w:hAnsi="Times New Roman" w:eastAsia="仿宋_GB2312"/>
          <w:color w:val="auto"/>
          <w:sz w:val="32"/>
          <w:szCs w:val="32"/>
          <w:u w:val="none"/>
          <w:shd w:val="clear" w:color="auto" w:fill="FFFFFF"/>
          <w:lang w:eastAsia="zh-CN"/>
        </w:rPr>
        <w:t>对意见汇总、</w:t>
      </w:r>
      <w:r>
        <w:rPr>
          <w:rFonts w:ascii="Times New Roman" w:hAnsi="Times New Roman" w:eastAsia="仿宋_GB2312"/>
          <w:color w:val="auto"/>
          <w:sz w:val="32"/>
          <w:szCs w:val="32"/>
          <w:u w:val="none"/>
          <w:shd w:val="clear" w:color="auto" w:fill="FFFFFF"/>
        </w:rPr>
        <w:t>修改完善后，确定</w:t>
      </w:r>
      <w:r>
        <w:rPr>
          <w:rFonts w:hint="eastAsia" w:ascii="Times New Roman" w:hAnsi="Times New Roman" w:eastAsia="仿宋_GB2312"/>
          <w:color w:val="auto"/>
          <w:sz w:val="32"/>
          <w:szCs w:val="32"/>
          <w:u w:val="none"/>
          <w:shd w:val="clear" w:color="auto" w:fill="FFFFFF"/>
        </w:rPr>
        <w:t>该</w:t>
      </w:r>
      <w:r>
        <w:rPr>
          <w:rFonts w:ascii="Times New Roman" w:hAnsi="Times New Roman" w:eastAsia="仿宋_GB2312"/>
          <w:color w:val="auto"/>
          <w:sz w:val="32"/>
          <w:szCs w:val="32"/>
          <w:u w:val="none"/>
          <w:shd w:val="clear" w:color="auto" w:fill="FFFFFF"/>
        </w:rPr>
        <w:t>送审稿</w:t>
      </w:r>
      <w:r>
        <w:rPr>
          <w:rFonts w:hint="eastAsia" w:ascii="Times New Roman" w:hAnsi="Times New Roman" w:eastAsia="仿宋_GB2312"/>
          <w:color w:val="auto"/>
          <w:sz w:val="32"/>
          <w:szCs w:val="32"/>
          <w:u w:val="none"/>
          <w:shd w:val="clear" w:color="auto" w:fill="FFFFFF"/>
          <w:lang w:eastAsia="zh-CN"/>
        </w:rPr>
        <w:t>。</w:t>
      </w:r>
    </w:p>
    <w:p>
      <w:pPr>
        <w:numPr>
          <w:ilvl w:val="0"/>
          <w:numId w:val="1"/>
        </w:numPr>
        <w:spacing w:line="600" w:lineRule="exact"/>
        <w:ind w:firstLine="640" w:firstLineChars="200"/>
        <w:rPr>
          <w:rFonts w:hint="default" w:ascii="黑体" w:hAnsi="仿宋" w:eastAsia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仿宋" w:eastAsia="黑体"/>
          <w:sz w:val="32"/>
          <w:szCs w:val="32"/>
          <w:highlight w:val="none"/>
          <w:lang w:val="en-US" w:eastAsia="zh-CN"/>
        </w:rPr>
        <w:t>主要内容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lang w:val="en-US" w:eastAsia="zh-CN"/>
        </w:rPr>
        <w:t>1、实施范围。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olor w:val="auto"/>
          <w:kern w:val="2"/>
          <w:sz w:val="32"/>
          <w:szCs w:val="32"/>
          <w:lang w:val="en-US" w:eastAsia="zh-CN" w:bidi="ar-SA"/>
        </w:rPr>
        <w:t>除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auto"/>
          <w:kern w:val="2"/>
          <w:sz w:val="32"/>
          <w:szCs w:val="32"/>
          <w:lang w:val="en-US" w:eastAsia="zh-CN" w:bidi="ar-SA"/>
        </w:rPr>
        <w:t>白洋街道、壶山街道、熟溪街道划入经济开发区管理的工业功能区不赋权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olor w:val="auto"/>
          <w:kern w:val="2"/>
          <w:sz w:val="32"/>
          <w:szCs w:val="32"/>
          <w:lang w:val="en-US" w:eastAsia="zh-CN" w:bidi="ar-SA"/>
        </w:rPr>
        <w:t>，武义县所有乡镇（街道）采取赋权形式。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lang w:val="en-US" w:eastAsia="zh-CN"/>
        </w:rPr>
        <w:t>2、执法事项。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olor w:val="auto"/>
          <w:kern w:val="2"/>
          <w:sz w:val="32"/>
          <w:szCs w:val="32"/>
          <w:lang w:val="en-US" w:eastAsia="zh-CN" w:bidi="ar-SA"/>
        </w:rPr>
        <w:t>按照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lang w:val="en-US" w:eastAsia="zh-CN"/>
        </w:rPr>
        <w:t>“基础+特色”、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“放得下、接得住、管得好、有监督”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lang w:val="en-US" w:eastAsia="zh-CN"/>
        </w:rPr>
        <w:t>的原则，以“一件事”为标准，全县17个乡镇（街道）普遍赋权建设、农业农村等8个领域共117项高频、易发、易处置执法事项。选择桐琴镇作为试点，在普遍赋权的事项基础上，增加与桐琴镇相关的人力社保、人防、电影等方面的157项执法事项，共计赋权11个领域274项执法事项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lang w:val="en-US" w:eastAsia="zh-CN"/>
        </w:rPr>
        <w:t>3、职责权限。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lang w:val="en-US" w:eastAsia="zh-CN"/>
        </w:rPr>
        <w:t>乡镇（街道）应当在赋权事项的职权范围内，积极履行职责。业务主管部门应当继续依法履行赋权事项的监管主体责任。同步建立健全行政执法协调指挥机制和案件移送机制。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lang w:val="en-US" w:eastAsia="zh-CN"/>
        </w:rPr>
        <w:t>4、管理体制。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lang w:val="en-US" w:eastAsia="zh-CN"/>
        </w:rPr>
        <w:t>成立乡镇（街道）综合行政执法队，由副书记担任队长，除部门下沉人员外，各乡镇（街道）必须落实2名人员从事相关工作，大力整合乡镇（街道）执法资源和部门派驻力量，对派驻队伍实行双重管理，日常管理以乡镇（街道）为主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lang w:val="en-US" w:eastAsia="zh-CN"/>
        </w:rPr>
        <w:t>5、协作配合。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lang w:val="en-US" w:eastAsia="zh-CN"/>
        </w:rPr>
        <w:t>建立健全执法协作、案件移送抄告、定期会商、联合执法等改革配套机制，加强综合行政执法队伍、专业执法队伍、乡镇（街道）执法队伍的联合执法、协同执法，实现“一支队伍管执法”。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lang w:val="en-US" w:eastAsia="zh-CN"/>
        </w:rPr>
        <w:t>6、执法培训。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lang w:val="en-US" w:eastAsia="zh-CN"/>
        </w:rPr>
        <w:t>由县司法局牵头编制乡镇（街道）执法人员培训规划，相关业务部门开展业务培训指导、编制办案指引，强化乡镇（街道）基层执法培训力度。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lang w:val="en-US" w:eastAsia="zh-CN"/>
        </w:rPr>
        <w:t>7、执法规范。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lang w:val="en-US" w:eastAsia="zh-CN"/>
        </w:rPr>
        <w:t>县执法办、有关业务主管部门、司法行政机关要加强规范指导和专业技术支持，乡镇（街道）要明确法制审核机构或法制审核人员，并建立案件两级审核制度，一般案件由乡镇（街道）法制审核人员审核，重大疑难案件可提请县执法办组织法律会审，出具联审意见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lang w:val="en-US" w:eastAsia="zh-CN"/>
        </w:rPr>
        <w:t>8、执法监督。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lang w:val="en-US" w:eastAsia="zh-CN"/>
        </w:rPr>
        <w:t>建立完善乡镇（街道）行政执法内部监督制度，强化县执法办和司法行政机关对乡镇（街道）行政执法活动的督办和责任追究，确保赋权事项履职到位。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lang w:val="en-US" w:eastAsia="zh-CN"/>
        </w:rPr>
        <w:t>9、督查考核。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lang w:val="en-US" w:eastAsia="zh-CN"/>
        </w:rPr>
        <w:t>建立科学合理的考评机制，加强行政执法职权行使、监管责任履行等情况的检查评价及结果应用，将综合行政执法工作落实情况纳入年度绩效考核，以考促进、鼓励先进、鞭策后进。</w:t>
      </w:r>
    </w:p>
    <w:p>
      <w:pPr>
        <w:spacing w:line="600" w:lineRule="exact"/>
        <w:ind w:firstLine="640"/>
        <w:jc w:val="both"/>
        <w:rPr>
          <w:rFonts w:hint="eastAsia" w:ascii="仿宋_GB2312" w:hAnsi="仿宋" w:eastAsia="仿宋_GB2312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sz w:val="32"/>
          <w:szCs w:val="32"/>
          <w:highlight w:val="none"/>
        </w:rPr>
        <w:t xml:space="preserve">       </w:t>
      </w:r>
    </w:p>
    <w:p>
      <w:pPr>
        <w:spacing w:line="600" w:lineRule="exact"/>
        <w:jc w:val="both"/>
        <w:rPr>
          <w:rFonts w:hint="eastAsia" w:ascii="仿宋_GB2312" w:hAnsi="仿宋" w:eastAsia="仿宋_GB2312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sz w:val="32"/>
          <w:szCs w:val="32"/>
          <w:highlight w:val="none"/>
          <w:lang w:val="en-US" w:eastAsia="zh-CN"/>
        </w:rPr>
        <w:t xml:space="preserve">                            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 xml:space="preserve">     武义县</w:t>
      </w:r>
      <w:r>
        <w:rPr>
          <w:rFonts w:hint="eastAsia" w:ascii="仿宋_GB2312" w:hAnsi="仿宋" w:eastAsia="仿宋_GB2312"/>
          <w:sz w:val="32"/>
          <w:szCs w:val="32"/>
          <w:highlight w:val="none"/>
          <w:lang w:eastAsia="zh-CN"/>
        </w:rPr>
        <w:t>综合行政执法局</w:t>
      </w:r>
    </w:p>
    <w:p>
      <w:pPr>
        <w:spacing w:line="600" w:lineRule="exact"/>
        <w:ind w:firstLine="640" w:firstLineChars="200"/>
        <w:jc w:val="center"/>
        <w:rPr>
          <w:rFonts w:ascii="仿宋_GB2312" w:hAnsi="仿宋" w:eastAsia="仿宋_GB2312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sz w:val="32"/>
          <w:szCs w:val="32"/>
          <w:highlight w:val="none"/>
        </w:rPr>
        <w:t xml:space="preserve">                        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 xml:space="preserve">  202</w:t>
      </w:r>
      <w:r>
        <w:rPr>
          <w:rFonts w:hint="eastAsia" w:eastAsia="仿宋_GB2312" w:cs="Times New Roman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年</w:t>
      </w:r>
      <w:r>
        <w:rPr>
          <w:rFonts w:hint="eastAsia" w:eastAsia="仿宋_GB2312" w:cs="Times New Roman"/>
          <w:color w:val="000000"/>
          <w:kern w:val="0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月</w:t>
      </w:r>
      <w:r>
        <w:rPr>
          <w:rFonts w:hint="eastAsia" w:eastAsia="仿宋_GB2312" w:cs="Times New Roman"/>
          <w:color w:val="000000"/>
          <w:kern w:val="0"/>
          <w:sz w:val="32"/>
          <w:szCs w:val="32"/>
          <w:lang w:val="en-US" w:eastAsia="zh-CN"/>
        </w:rPr>
        <w:t>20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日</w:t>
      </w:r>
    </w:p>
    <w:p>
      <w:pPr>
        <w:rPr>
          <w:highlight w:val="none"/>
        </w:rPr>
      </w:pPr>
    </w:p>
    <w:sectPr>
      <w:footerReference r:id="rId3" w:type="default"/>
      <w:footerReference r:id="rId4" w:type="even"/>
      <w:pgSz w:w="11906" w:h="16838"/>
      <w:pgMar w:top="1985" w:right="1418" w:bottom="1418" w:left="141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2"/>
      </w:rPr>
    </w:pPr>
    <w:r>
      <w:fldChar w:fldCharType="begin"/>
    </w:r>
    <w:r>
      <w:rPr>
        <w:rStyle w:val="12"/>
      </w:rPr>
      <w:instrText xml:space="preserve">PAGE  </w:instrText>
    </w:r>
    <w:r>
      <w:fldChar w:fldCharType="separate"/>
    </w:r>
    <w:r>
      <w:rPr>
        <w:rStyle w:val="12"/>
      </w:rPr>
      <w:t>- 4 -</w:t>
    </w:r>
    <w:r>
      <w:fldChar w:fldCharType="end"/>
    </w:r>
  </w:p>
  <w:p>
    <w:pPr>
      <w:pStyle w:val="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2"/>
      </w:rPr>
    </w:pPr>
    <w:r>
      <w:fldChar w:fldCharType="begin"/>
    </w:r>
    <w:r>
      <w:rPr>
        <w:rStyle w:val="12"/>
      </w:rPr>
      <w:instrText xml:space="preserve">PAGE  </w:instrText>
    </w:r>
    <w:r>
      <w:fldChar w:fldCharType="end"/>
    </w:r>
  </w:p>
  <w:p>
    <w:pPr>
      <w:pStyle w:val="5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87DF5D"/>
    <w:multiLevelType w:val="singleLevel"/>
    <w:tmpl w:val="5987DF5D"/>
    <w:lvl w:ilvl="0" w:tentative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true"/>
  <w:embedSystemFonts/>
  <w:bordersDoNotSurroundHeader w:val="false"/>
  <w:bordersDoNotSurroundFooter w:val="false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16330F"/>
    <w:rsid w:val="00B00752"/>
    <w:rsid w:val="030D6147"/>
    <w:rsid w:val="03B26DD2"/>
    <w:rsid w:val="0C16330F"/>
    <w:rsid w:val="10CB3422"/>
    <w:rsid w:val="1419612E"/>
    <w:rsid w:val="1F4D2306"/>
    <w:rsid w:val="2F6FEF92"/>
    <w:rsid w:val="37BF0671"/>
    <w:rsid w:val="3F7FF0AF"/>
    <w:rsid w:val="40E73C6E"/>
    <w:rsid w:val="53BE213B"/>
    <w:rsid w:val="559320EE"/>
    <w:rsid w:val="55EFF4C1"/>
    <w:rsid w:val="5F7FA139"/>
    <w:rsid w:val="661545CB"/>
    <w:rsid w:val="69534A85"/>
    <w:rsid w:val="6B9264FD"/>
    <w:rsid w:val="6D535020"/>
    <w:rsid w:val="6F6B35E6"/>
    <w:rsid w:val="767D1314"/>
    <w:rsid w:val="76DBCA12"/>
    <w:rsid w:val="77F621C2"/>
    <w:rsid w:val="7B9BE6C5"/>
    <w:rsid w:val="7D90350F"/>
    <w:rsid w:val="7DFF5EAA"/>
    <w:rsid w:val="7F7D1B7F"/>
    <w:rsid w:val="7FD30E1D"/>
    <w:rsid w:val="875E34FF"/>
    <w:rsid w:val="A6171502"/>
    <w:rsid w:val="BBFB8A10"/>
    <w:rsid w:val="D5FFD87D"/>
    <w:rsid w:val="DABE37B2"/>
    <w:rsid w:val="DFFE6D9C"/>
    <w:rsid w:val="EDAE6771"/>
    <w:rsid w:val="EFDB0665"/>
    <w:rsid w:val="F7AFA4CA"/>
    <w:rsid w:val="F7FB669B"/>
    <w:rsid w:val="FBF9B1CE"/>
    <w:rsid w:val="FBFF9E29"/>
    <w:rsid w:val="FDFBA76A"/>
    <w:rsid w:val="FDFD1C80"/>
    <w:rsid w:val="FE4FE067"/>
    <w:rsid w:val="FFDEF748"/>
    <w:rsid w:val="FFF7F557"/>
    <w:rsid w:val="FFFF9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Body Text Indent"/>
    <w:basedOn w:val="1"/>
    <w:qFormat/>
    <w:uiPriority w:val="0"/>
    <w:pPr>
      <w:ind w:left="-540" w:leftChars="-257" w:firstLine="560" w:firstLineChars="200"/>
    </w:pPr>
    <w:rPr>
      <w:sz w:val="28"/>
    </w:rPr>
  </w:style>
  <w:style w:type="paragraph" w:styleId="4">
    <w:name w:val="Balloon Text"/>
    <w:basedOn w:val="1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toc 1"/>
    <w:basedOn w:val="1"/>
    <w:next w:val="1"/>
    <w:qFormat/>
    <w:uiPriority w:val="39"/>
    <w:rPr>
      <w:szCs w:val="22"/>
    </w:rPr>
  </w:style>
  <w:style w:type="paragraph" w:styleId="7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9">
    <w:name w:val="Body Text First Indent 2"/>
    <w:basedOn w:val="3"/>
    <w:qFormat/>
    <w:uiPriority w:val="0"/>
    <w:pPr>
      <w:ind w:firstLine="420" w:firstLineChars="200"/>
    </w:pPr>
  </w:style>
  <w:style w:type="character" w:styleId="12">
    <w:name w:val="page number"/>
    <w:basedOn w:val="11"/>
    <w:qFormat/>
    <w:uiPriority w:val="0"/>
  </w:style>
  <w:style w:type="character" w:styleId="13">
    <w:name w:val="FollowedHyperlink"/>
    <w:basedOn w:val="11"/>
    <w:qFormat/>
    <w:uiPriority w:val="0"/>
    <w:rPr>
      <w:color w:val="333333"/>
      <w:u w:val="none"/>
    </w:rPr>
  </w:style>
  <w:style w:type="character" w:styleId="14">
    <w:name w:val="Hyperlink"/>
    <w:basedOn w:val="11"/>
    <w:qFormat/>
    <w:uiPriority w:val="0"/>
    <w:rPr>
      <w:color w:val="333333"/>
      <w:u w:val="none"/>
    </w:rPr>
  </w:style>
  <w:style w:type="paragraph" w:customStyle="1" w:styleId="15">
    <w:name w:val="No Spacing"/>
    <w:qFormat/>
    <w:uiPriority w:val="1"/>
    <w:pPr>
      <w:widowControl w:val="0"/>
      <w:ind w:firstLine="250" w:firstLineChars="25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6">
    <w:name w:val="List Paragraph"/>
    <w:basedOn w:val="1"/>
    <w:qFormat/>
    <w:uiPriority w:val="0"/>
    <w:pPr>
      <w:spacing w:line="240" w:lineRule="auto"/>
      <w:ind w:firstLine="420"/>
    </w:pPr>
    <w:rPr>
      <w:rFonts w:ascii="Calibri" w:hAnsi="Calibri" w:eastAsia="宋体" w:cs="Times New Roman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home/uos/C:\home\uos\C:\Users\FZ-01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Office_11.8.2.9583_F1E327BC-269C-435d-A152-05C5408002CA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2018-10-10T09:24:00Z</dcterms:created>
  <dc:creator>苏子夜</dc:creator>
  <cp:lastModifiedBy>夏佳晨</cp:lastModifiedBy>
  <cp:lastPrinted>2022-06-21T03:31:00Z</cp:lastPrinted>
  <dcterms:modified xsi:type="dcterms:W3CDTF">2024-03-29T16:49:16Z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2052-11.8.2.9583</vt:lpwstr>
  </property>
</Properties>
</file>