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hint="eastAsia" w:ascii="方正小标宋简体" w:hAnsi="方正小标宋简体" w:eastAsia="宋体"/>
          <w:sz w:val="44"/>
          <w:szCs w:val="44"/>
          <w:lang w:eastAsia="zh-CN"/>
        </w:rPr>
      </w:pPr>
      <w:r>
        <w:rPr>
          <w:rFonts w:ascii="方正小标宋简体" w:hAnsi="方正小标宋简体"/>
          <w:spacing w:val="-2"/>
          <w:sz w:val="44"/>
          <w:szCs w:val="44"/>
        </w:rPr>
        <w:t>关于调整</w:t>
      </w:r>
      <w:r>
        <w:rPr>
          <w:rFonts w:hint="eastAsia" w:ascii="方正小标宋简体" w:hAnsi="方正小标宋简体"/>
          <w:sz w:val="44"/>
          <w:szCs w:val="44"/>
        </w:rPr>
        <w:t>武义县</w:t>
      </w:r>
      <w:r>
        <w:rPr>
          <w:rFonts w:ascii="方正小标宋简体" w:hAnsi="方正小标宋简体"/>
          <w:sz w:val="44"/>
          <w:szCs w:val="44"/>
        </w:rPr>
        <w:t>非居民生活垃圾处理收费标准</w:t>
      </w:r>
      <w:r>
        <w:rPr>
          <w:rFonts w:ascii="方正小标宋简体" w:hAnsi="方正小标宋简体"/>
          <w:spacing w:val="-2"/>
          <w:sz w:val="44"/>
          <w:szCs w:val="44"/>
        </w:rPr>
        <w:t>的</w:t>
      </w:r>
      <w:r>
        <w:rPr>
          <w:rFonts w:hint="eastAsia" w:ascii="方正小标宋简体" w:hAnsi="方正小标宋简体"/>
          <w:spacing w:val="-2"/>
          <w:sz w:val="44"/>
          <w:szCs w:val="44"/>
          <w:lang w:eastAsia="zh-CN"/>
        </w:rPr>
        <w:t>请示（征求意见稿）</w:t>
      </w:r>
    </w:p>
    <w:p>
      <w:pPr>
        <w:spacing w:line="60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autoSpaceDE w:val="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为有效改善城乡生态环境，深化城乡垃圾分类收费制度改革，根据《中华人民共和国价格法》、《浙江省生活垃圾管理条例》、《浙江省定价目录》（2018年版）等文件规定，我局</w:t>
      </w:r>
      <w:r>
        <w:rPr>
          <w:rFonts w:hint="eastAsia" w:ascii="宋体" w:hAnsi="宋体" w:cs="宋体"/>
          <w:sz w:val="30"/>
          <w:szCs w:val="30"/>
          <w:lang w:eastAsia="zh-CN"/>
        </w:rPr>
        <w:t>拟调整</w:t>
      </w:r>
      <w:r>
        <w:rPr>
          <w:rFonts w:hint="eastAsia" w:ascii="宋体" w:hAnsi="宋体" w:eastAsia="宋体" w:cs="宋体"/>
          <w:sz w:val="30"/>
          <w:szCs w:val="30"/>
        </w:rPr>
        <w:t>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eastAsia="宋体" w:cs="宋体"/>
          <w:sz w:val="30"/>
          <w:szCs w:val="30"/>
        </w:rPr>
        <w:t>非居民生活垃圾收费标准，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现将有关事项通知如下：</w:t>
      </w:r>
    </w:p>
    <w:p>
      <w:pPr>
        <w:numPr>
          <w:ilvl w:val="0"/>
          <w:numId w:val="1"/>
        </w:numPr>
        <w:spacing w:line="580" w:lineRule="exact"/>
        <w:ind w:firstLine="64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主要目的</w:t>
      </w:r>
    </w:p>
    <w:p>
      <w:pPr>
        <w:spacing w:line="580" w:lineRule="exact"/>
        <w:ind w:firstLine="64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按照“污染者使用者付费，保护者节约者受益”原则，积极推进城镇生活垃圾处理收费方式改革，对非居民用户推行垃圾计量收费，并根据垃圾分类质量实行差别化收费，建立有利于促进垃圾分类和减量化、资源化、无害化处理的激励约束机制。</w:t>
      </w:r>
    </w:p>
    <w:p>
      <w:pPr>
        <w:autoSpaceDE w:val="0"/>
        <w:spacing w:line="600" w:lineRule="exact"/>
        <w:ind w:firstLine="64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二、实施范围及对象</w:t>
      </w:r>
    </w:p>
    <w:p>
      <w:pPr>
        <w:autoSpaceDE w:val="0"/>
        <w:spacing w:line="600" w:lineRule="exact"/>
        <w:ind w:firstLine="64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武义县</w:t>
      </w:r>
      <w:r>
        <w:rPr>
          <w:rFonts w:hint="eastAsia" w:ascii="宋体" w:hAnsi="宋体" w:eastAsia="宋体" w:cs="宋体"/>
          <w:sz w:val="30"/>
          <w:szCs w:val="30"/>
        </w:rPr>
        <w:t>行政区域范围内产生生活垃圾的非居民用户。</w:t>
      </w:r>
    </w:p>
    <w:p>
      <w:pPr>
        <w:autoSpaceDE w:val="0"/>
        <w:spacing w:line="600" w:lineRule="exact"/>
        <w:ind w:left="64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三、收费机制和标准</w:t>
      </w:r>
    </w:p>
    <w:p>
      <w:pPr>
        <w:autoSpaceDE w:val="0"/>
        <w:spacing w:line="6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非居民生活垃圾处理费以计量收费为基础，实行超量加价收费制度，并根据垃圾分类质量实行差别化收费。基准量及以内的，收费标准为150元/吨，自运85元/吨。超出基准量的（按1.5倍收取），收费标准为225元/吨，自运128元/吨。以上标准为最高收费标准，收费单位可根据实际情况下浮。垃圾分类质量差别化收费由</w:t>
      </w:r>
      <w:r>
        <w:rPr>
          <w:rFonts w:hint="eastAsia" w:ascii="宋体" w:hAnsi="宋体" w:cs="宋体"/>
          <w:sz w:val="30"/>
          <w:szCs w:val="30"/>
          <w:lang w:eastAsia="zh-CN"/>
        </w:rPr>
        <w:t>综合</w:t>
      </w:r>
      <w:r>
        <w:rPr>
          <w:rFonts w:hint="eastAsia" w:ascii="宋体" w:hAnsi="宋体" w:eastAsia="宋体" w:cs="宋体"/>
          <w:sz w:val="30"/>
          <w:szCs w:val="30"/>
        </w:rPr>
        <w:t>行政执法局确定。</w:t>
      </w:r>
    </w:p>
    <w:p>
      <w:pPr>
        <w:autoSpaceDE w:val="0"/>
        <w:spacing w:line="6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四、其他需明确事项</w:t>
      </w:r>
    </w:p>
    <w:p>
      <w:pPr>
        <w:autoSpaceDE w:val="0"/>
        <w:spacing w:line="6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1.非居民生活垃圾处理收费包含垃圾收集、运输、处置费用；自运指产生单位自备专业车辆清运生活垃圾至</w:t>
      </w:r>
      <w:r>
        <w:rPr>
          <w:rFonts w:hint="eastAsia" w:ascii="宋体" w:hAnsi="宋体" w:cs="宋体"/>
          <w:sz w:val="30"/>
          <w:szCs w:val="30"/>
          <w:lang w:eastAsia="zh-CN"/>
        </w:rPr>
        <w:t>垃圾中转站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autoSpaceDE w:val="0"/>
        <w:spacing w:line="6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2.生活垃圾收费管理实施办法（含非居民生活垃圾基准量管理和计量管理、垃圾分类质量差别化收费），由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eastAsia="宋体" w:cs="宋体"/>
          <w:sz w:val="30"/>
          <w:szCs w:val="30"/>
        </w:rPr>
        <w:t>综合行政执法局另行发布。</w:t>
      </w:r>
    </w:p>
    <w:p>
      <w:pPr>
        <w:autoSpaceDE w:val="0"/>
        <w:spacing w:line="6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3.非居民生活垃圾处理计量收费制度要统筹谋划，积极稳妥推进。</w:t>
      </w:r>
      <w:r>
        <w:rPr>
          <w:rFonts w:hint="eastAsia" w:ascii="宋体" w:hAnsi="宋体" w:cs="宋体"/>
          <w:sz w:val="30"/>
          <w:szCs w:val="30"/>
          <w:lang w:eastAsia="zh-CN"/>
        </w:rPr>
        <w:t>县综合</w:t>
      </w:r>
      <w:r>
        <w:rPr>
          <w:rFonts w:hint="eastAsia" w:ascii="宋体" w:hAnsi="宋体" w:eastAsia="宋体" w:cs="宋体"/>
          <w:sz w:val="30"/>
          <w:szCs w:val="30"/>
        </w:rPr>
        <w:t>行政执法局要不断积累经验，有序推行。</w:t>
      </w:r>
    </w:p>
    <w:p>
      <w:pPr>
        <w:autoSpaceDE w:val="0"/>
        <w:spacing w:line="6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4.若上级文件有新标准规定，则按照上级文件执行。</w:t>
      </w:r>
    </w:p>
    <w:p>
      <w:pPr>
        <w:autoSpaceDE w:val="0"/>
        <w:spacing w:line="6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五、执行时间</w:t>
      </w:r>
    </w:p>
    <w:p>
      <w:pPr>
        <w:autoSpaceDE w:val="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自2022年X月X日起执行。</w:t>
      </w:r>
    </w:p>
    <w:p>
      <w:pPr>
        <w:pStyle w:val="2"/>
        <w:autoSpaceDE w:val="0"/>
        <w:spacing w:line="300" w:lineRule="exact"/>
        <w:ind w:firstLine="0" w:firstLineChars="0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autoSpaceDE w:val="0"/>
        <w:spacing w:line="560" w:lineRule="exact"/>
        <w:ind w:firstLine="5120" w:firstLineChars="1600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  <w:lang w:eastAsia="zh-CN"/>
        </w:rPr>
        <w:t>武义县</w:t>
      </w:r>
      <w:r>
        <w:rPr>
          <w:rFonts w:ascii="仿宋_GB2312" w:hAnsi="仿宋_GB2312"/>
          <w:sz w:val="32"/>
          <w:szCs w:val="32"/>
        </w:rPr>
        <w:t>发展和改革局</w:t>
      </w:r>
    </w:p>
    <w:p>
      <w:pPr>
        <w:autoSpaceDE w:val="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                         2022年</w:t>
      </w:r>
      <w:r>
        <w:rPr>
          <w:rFonts w:hint="eastAsia" w:ascii="仿宋_GB2312" w:hAnsi="仿宋_GB2312"/>
          <w:sz w:val="32"/>
          <w:szCs w:val="32"/>
          <w:lang w:val="en-US" w:eastAsia="zh-CN"/>
        </w:rPr>
        <w:t>7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hint="eastAsia" w:ascii="仿宋_GB2312" w:hAnsi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ascii="仿宋_GB2312" w:hAnsi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11A73"/>
    <w:multiLevelType w:val="multilevel"/>
    <w:tmpl w:val="71E11A7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jMTVlOWQ0MTE1NGU3YmViYjllZWM5MjU3Y2VlMzQifQ=="/>
  </w:docVars>
  <w:rsids>
    <w:rsidRoot w:val="009066EE"/>
    <w:rsid w:val="009066EE"/>
    <w:rsid w:val="00F9232B"/>
    <w:rsid w:val="2CEC37F5"/>
    <w:rsid w:val="3A71350E"/>
    <w:rsid w:val="526A6A65"/>
    <w:rsid w:val="6C9239E6"/>
    <w:rsid w:val="6D8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link w:val="7"/>
    <w:unhideWhenUsed/>
    <w:qFormat/>
    <w:uiPriority w:val="99"/>
    <w:pPr>
      <w:spacing w:before="100" w:beforeAutospacing="1" w:after="120" w:line="360" w:lineRule="auto"/>
      <w:ind w:firstLine="420" w:firstLineChars="100"/>
    </w:pPr>
    <w:rPr>
      <w:sz w:val="24"/>
      <w:szCs w:val="24"/>
    </w:rPr>
  </w:style>
  <w:style w:type="paragraph" w:styleId="3">
    <w:name w:val="Body Text"/>
    <w:basedOn w:val="1"/>
    <w:link w:val="6"/>
    <w:semiHidden/>
    <w:unhideWhenUsed/>
    <w:qFormat/>
    <w:uiPriority w:val="99"/>
    <w:pPr>
      <w:spacing w:after="120"/>
    </w:pPr>
  </w:style>
  <w:style w:type="character" w:customStyle="1" w:styleId="6">
    <w:name w:val="正文文本 Char"/>
    <w:basedOn w:val="5"/>
    <w:link w:val="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7">
    <w:name w:val="正文首行缩进 Char"/>
    <w:basedOn w:val="6"/>
    <w:link w:val="2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667</Words>
  <Characters>690</Characters>
  <Lines>6</Lines>
  <Paragraphs>1</Paragraphs>
  <TotalTime>16</TotalTime>
  <ScaleCrop>false</ScaleCrop>
  <LinksUpToDate>false</LinksUpToDate>
  <CharactersWithSpaces>726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2022-07-08T00:37:00Z</dcterms:created>
  <dc:creator>Micorosoft</dc:creator>
  <cp:lastModifiedBy>匿名用户</cp:lastModifiedBy>
  <dcterms:modified xsi:type="dcterms:W3CDTF">2022-07-22T02:44:50Z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D12A3929DCAB4BA4877EBF60DEA747B0</vt:lpwstr>
  </property>
</Properties>
</file>