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3149" w:type="dxa"/>
        <w:tblInd w:w="0" w:type="dxa"/>
        <w:tblBorders>
          <w:top w:val="doubleWave" w:color="000000" w:sz="6" w:space="0"/>
          <w:left w:val="doubleWave" w:color="000000" w:sz="6" w:space="0"/>
          <w:bottom w:val="doubleWave" w:color="000000" w:sz="6" w:space="0"/>
          <w:right w:val="doubleWav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3149"/>
      </w:tblGrid>
      <w:tr>
        <w:tblPrEx>
          <w:tblBorders>
            <w:top w:val="doubleWave" w:color="000000" w:sz="6" w:space="0"/>
            <w:left w:val="doubleWave" w:color="000000" w:sz="6" w:space="0"/>
            <w:bottom w:val="doubleWave" w:color="000000" w:sz="6" w:space="0"/>
            <w:right w:val="doubleWave" w:color="000000" w:sz="6" w:space="0"/>
            <w:insideH w:val="none" w:color="auto" w:sz="0" w:space="0"/>
            <w:insideV w:val="none" w:color="auto" w:sz="0" w:space="0"/>
          </w:tblBorders>
          <w:tblCellMar>
            <w:top w:w="0" w:type="dxa"/>
            <w:left w:w="108" w:type="dxa"/>
            <w:bottom w:w="0" w:type="dxa"/>
            <w:right w:w="108" w:type="dxa"/>
          </w:tblCellMar>
        </w:tblPrEx>
        <w:trPr>
          <w:trHeight w:val="14376" w:hRule="atLeast"/>
        </w:trPr>
        <w:tc>
          <w:tcPr>
            <w:tcW w:w="13149" w:type="dxa"/>
            <w:tcBorders>
              <w:top w:val="doubleWave" w:color="000000" w:sz="6" w:space="0"/>
              <w:bottom w:val="doubleWave" w:color="000000" w:sz="6" w:space="0"/>
            </w:tcBorders>
            <w:vAlign w:val="top"/>
          </w:tcPr>
          <w:p>
            <w:pPr>
              <w:keepNext w:val="0"/>
              <w:keepLines w:val="0"/>
              <w:pageBreakBefore w:val="0"/>
              <w:widowControl/>
              <w:kinsoku/>
              <w:wordWrap/>
              <w:overflowPunct/>
              <w:topLinePunct w:val="0"/>
              <w:autoSpaceDE w:val="0"/>
              <w:autoSpaceDN w:val="0"/>
              <w:bidi w:val="0"/>
              <w:adjustRightInd/>
              <w:snapToGrid w:val="0"/>
              <w:spacing w:line="500" w:lineRule="exact"/>
              <w:ind w:left="511" w:leftChars="213" w:right="679" w:rightChars="283"/>
              <w:jc w:val="both"/>
              <w:textAlignment w:val="auto"/>
              <w:rPr>
                <w:sz w:val="30"/>
                <w:szCs w:val="30"/>
              </w:rPr>
            </w:pPr>
            <w:r>
              <w:rPr>
                <w:rFonts w:hint="eastAsia"/>
                <w:sz w:val="30"/>
                <w:szCs w:val="30"/>
              </w:rPr>
              <w:t>各位考生</w:t>
            </w:r>
            <w:r>
              <w:rPr>
                <w:sz w:val="30"/>
                <w:szCs w:val="30"/>
              </w:rPr>
              <w:t>:</w:t>
            </w:r>
          </w:p>
          <w:p>
            <w:pPr>
              <w:keepNext w:val="0"/>
              <w:keepLines w:val="0"/>
              <w:pageBreakBefore w:val="0"/>
              <w:widowControl/>
              <w:kinsoku/>
              <w:wordWrap/>
              <w:overflowPunct/>
              <w:topLinePunct w:val="0"/>
              <w:autoSpaceDE w:val="0"/>
              <w:autoSpaceDN w:val="0"/>
              <w:bidi w:val="0"/>
              <w:adjustRightInd/>
              <w:snapToGrid w:val="0"/>
              <w:spacing w:line="500" w:lineRule="exact"/>
              <w:ind w:left="511" w:leftChars="213" w:right="679" w:rightChars="283" w:firstLine="600" w:firstLineChars="200"/>
              <w:jc w:val="both"/>
              <w:textAlignment w:val="auto"/>
              <w:rPr>
                <w:sz w:val="30"/>
                <w:szCs w:val="30"/>
              </w:rPr>
            </w:pPr>
            <w:r>
              <w:rPr>
                <w:rFonts w:hint="eastAsia"/>
                <w:sz w:val="30"/>
                <w:szCs w:val="30"/>
              </w:rPr>
              <w:t>你好</w:t>
            </w:r>
            <w:r>
              <w:rPr>
                <w:sz w:val="30"/>
                <w:szCs w:val="30"/>
              </w:rPr>
              <w:t>!</w:t>
            </w:r>
            <w:r>
              <w:rPr>
                <w:rFonts w:hint="eastAsia"/>
                <w:sz w:val="30"/>
                <w:szCs w:val="30"/>
              </w:rPr>
              <w:t>欢迎参加</w:t>
            </w:r>
            <w:r>
              <w:rPr>
                <w:rFonts w:hint="eastAsia"/>
                <w:sz w:val="30"/>
                <w:szCs w:val="30"/>
                <w:lang w:val="en-US" w:eastAsia="zh-CN"/>
              </w:rPr>
              <w:t>2021</w:t>
            </w:r>
            <w:r>
              <w:rPr>
                <w:rFonts w:hint="eastAsia"/>
                <w:sz w:val="30"/>
                <w:szCs w:val="30"/>
              </w:rPr>
              <w:t>年</w:t>
            </w:r>
            <w:r>
              <w:rPr>
                <w:rFonts w:hint="eastAsia"/>
                <w:sz w:val="30"/>
                <w:szCs w:val="30"/>
                <w:lang w:eastAsia="zh-CN"/>
              </w:rPr>
              <w:t>武义县中小学教师、学前教育劳动合同制教师招聘</w:t>
            </w:r>
            <w:r>
              <w:rPr>
                <w:rFonts w:hint="eastAsia"/>
                <w:sz w:val="30"/>
                <w:szCs w:val="30"/>
              </w:rPr>
              <w:t>考试！</w:t>
            </w:r>
          </w:p>
          <w:p>
            <w:pPr>
              <w:keepNext w:val="0"/>
              <w:keepLines w:val="0"/>
              <w:pageBreakBefore w:val="0"/>
              <w:widowControl/>
              <w:kinsoku/>
              <w:wordWrap/>
              <w:overflowPunct/>
              <w:topLinePunct w:val="0"/>
              <w:autoSpaceDE w:val="0"/>
              <w:autoSpaceDN w:val="0"/>
              <w:bidi w:val="0"/>
              <w:adjustRightInd/>
              <w:snapToGrid w:val="0"/>
              <w:spacing w:line="500" w:lineRule="exact"/>
              <w:ind w:left="511" w:leftChars="213" w:right="679" w:rightChars="283" w:firstLine="600" w:firstLineChars="200"/>
              <w:jc w:val="both"/>
              <w:textAlignment w:val="auto"/>
              <w:rPr>
                <w:sz w:val="30"/>
                <w:szCs w:val="30"/>
              </w:rPr>
            </w:pPr>
            <w:r>
              <w:rPr>
                <w:rFonts w:hint="eastAsia"/>
                <w:sz w:val="30"/>
                <w:szCs w:val="30"/>
                <w:lang w:eastAsia="zh-CN"/>
              </w:rPr>
              <w:t>中小学教师招聘</w:t>
            </w:r>
            <w:r>
              <w:rPr>
                <w:rFonts w:hint="eastAsia"/>
                <w:sz w:val="30"/>
                <w:szCs w:val="30"/>
              </w:rPr>
              <w:t>考试是严肃的国家教育考试，也是</w:t>
            </w:r>
            <w:r>
              <w:rPr>
                <w:rFonts w:hint="eastAsia" w:hAnsi="宋体"/>
                <w:sz w:val="30"/>
                <w:szCs w:val="30"/>
              </w:rPr>
              <w:t>国家选拔人才的一项重要制度。</w:t>
            </w:r>
            <w:r>
              <w:rPr>
                <w:rFonts w:hint="eastAsia"/>
                <w:sz w:val="30"/>
                <w:szCs w:val="30"/>
              </w:rPr>
              <w:t>确保国家教育考试的严肃性、公平性、公正性，是维护社会公平正义、保障全体考生合法权益的重要内容。</w:t>
            </w:r>
          </w:p>
          <w:p>
            <w:pPr>
              <w:keepNext w:val="0"/>
              <w:keepLines w:val="0"/>
              <w:pageBreakBefore w:val="0"/>
              <w:widowControl/>
              <w:kinsoku/>
              <w:wordWrap/>
              <w:overflowPunct/>
              <w:topLinePunct w:val="0"/>
              <w:autoSpaceDE w:val="0"/>
              <w:autoSpaceDN w:val="0"/>
              <w:bidi w:val="0"/>
              <w:adjustRightInd/>
              <w:snapToGrid w:val="0"/>
              <w:spacing w:line="500" w:lineRule="exact"/>
              <w:ind w:left="511" w:leftChars="213" w:right="679" w:rightChars="283" w:firstLine="600" w:firstLineChars="200"/>
              <w:jc w:val="both"/>
              <w:textAlignment w:val="auto"/>
              <w:rPr>
                <w:sz w:val="30"/>
                <w:szCs w:val="30"/>
              </w:rPr>
            </w:pPr>
            <w:r>
              <w:rPr>
                <w:rFonts w:hint="eastAsia"/>
                <w:sz w:val="30"/>
                <w:szCs w:val="30"/>
              </w:rPr>
              <w:t>为维护国家教育考试的公平、公正，强化考生的自律意识，营造诚实守信的考试环境</w:t>
            </w:r>
            <w:r>
              <w:rPr>
                <w:sz w:val="30"/>
                <w:szCs w:val="30"/>
              </w:rPr>
              <w:t>,</w:t>
            </w:r>
            <w:r>
              <w:rPr>
                <w:rFonts w:hint="eastAsia"/>
                <w:sz w:val="30"/>
                <w:szCs w:val="30"/>
              </w:rPr>
              <w:t>按照《教育部办公厅关于在国家教育考试前要求考生填写</w:t>
            </w:r>
            <w:r>
              <w:rPr>
                <w:sz w:val="30"/>
                <w:szCs w:val="30"/>
              </w:rPr>
              <w:t>&lt;</w:t>
            </w:r>
            <w:r>
              <w:rPr>
                <w:rFonts w:hint="eastAsia"/>
                <w:sz w:val="30"/>
                <w:szCs w:val="30"/>
              </w:rPr>
              <w:t>考生诚信考试承诺书</w:t>
            </w:r>
            <w:r>
              <w:rPr>
                <w:sz w:val="30"/>
                <w:szCs w:val="30"/>
              </w:rPr>
              <w:t>&gt;</w:t>
            </w:r>
            <w:r>
              <w:rPr>
                <w:rFonts w:hint="eastAsia"/>
                <w:sz w:val="30"/>
                <w:szCs w:val="30"/>
              </w:rPr>
              <w:t>及有关要求的通知》（教学厅</w:t>
            </w:r>
            <w:r>
              <w:rPr>
                <w:sz w:val="30"/>
                <w:szCs w:val="30"/>
              </w:rPr>
              <w:t>[2004]3</w:t>
            </w:r>
            <w:r>
              <w:rPr>
                <w:rFonts w:hint="eastAsia"/>
                <w:sz w:val="30"/>
                <w:szCs w:val="30"/>
              </w:rPr>
              <w:t>号）的规定，每一位考生须在考前填写《考生诚信考试承诺书》。请你仔细了解</w:t>
            </w:r>
            <w:r>
              <w:rPr>
                <w:rFonts w:hint="eastAsia"/>
                <w:sz w:val="30"/>
                <w:szCs w:val="30"/>
                <w:lang w:eastAsia="zh-CN"/>
              </w:rPr>
              <w:t>教师招聘考试</w:t>
            </w:r>
            <w:r>
              <w:rPr>
                <w:rFonts w:hint="eastAsia"/>
                <w:sz w:val="30"/>
                <w:szCs w:val="30"/>
              </w:rPr>
              <w:t>的有关规定，认真阅读《国家教育考试违规处理办法》（摘录）、《中华人民共和国刑法修正案（九）》（摘录）和《中华人民共和国教育法》（摘录）等内容（见背面），并</w:t>
            </w:r>
            <w:r>
              <w:rPr>
                <w:rFonts w:hint="eastAsia"/>
                <w:b/>
                <w:sz w:val="30"/>
                <w:szCs w:val="30"/>
              </w:rPr>
              <w:t>特别提醒</w:t>
            </w:r>
            <w:r>
              <w:rPr>
                <w:rFonts w:hint="eastAsia"/>
                <w:sz w:val="30"/>
                <w:szCs w:val="30"/>
              </w:rPr>
              <w:t>：考生一旦将手机等设备带进考场，不论主观上是否故意、不论是否使用，均将被视为作弊；另外，有“组织团伙作弊”、“向考场外发送、传递试题信息”、“使用相关设备接收信息实施作弊”、“伪造、变造身份证、准考证及其他证明材料，由他人代替或代替考生参加考试”等四种情形的作弊行为已被明确列为严重作弊行为，将视情节轻重，同时给予违规者暂停参加该项考试</w:t>
            </w:r>
            <w:r>
              <w:rPr>
                <w:sz w:val="30"/>
                <w:szCs w:val="30"/>
              </w:rPr>
              <w:t>1</w:t>
            </w:r>
            <w:r>
              <w:rPr>
                <w:rFonts w:hint="eastAsia"/>
                <w:sz w:val="30"/>
                <w:szCs w:val="30"/>
              </w:rPr>
              <w:t>至</w:t>
            </w:r>
            <w:r>
              <w:rPr>
                <w:sz w:val="30"/>
                <w:szCs w:val="30"/>
              </w:rPr>
              <w:t>3</w:t>
            </w:r>
            <w:r>
              <w:rPr>
                <w:rFonts w:hint="eastAsia"/>
                <w:sz w:val="30"/>
                <w:szCs w:val="30"/>
              </w:rPr>
              <w:t>年的处理；情节特别严重的，可以同时给予暂停参加各种国家教育考试</w:t>
            </w:r>
            <w:r>
              <w:rPr>
                <w:sz w:val="30"/>
                <w:szCs w:val="30"/>
              </w:rPr>
              <w:t>1</w:t>
            </w:r>
            <w:r>
              <w:rPr>
                <w:rFonts w:hint="eastAsia"/>
                <w:sz w:val="30"/>
                <w:szCs w:val="30"/>
              </w:rPr>
              <w:t>至</w:t>
            </w:r>
            <w:r>
              <w:rPr>
                <w:sz w:val="30"/>
                <w:szCs w:val="30"/>
              </w:rPr>
              <w:t>3</w:t>
            </w:r>
            <w:r>
              <w:rPr>
                <w:rFonts w:hint="eastAsia"/>
                <w:sz w:val="30"/>
                <w:szCs w:val="30"/>
              </w:rPr>
              <w:t>年的处理。涉嫌违法的，移送司法机关，依照《中华人民共和国刑法修正案（九）》等追究法律责任。</w:t>
            </w:r>
          </w:p>
          <w:p>
            <w:pPr>
              <w:keepNext w:val="0"/>
              <w:keepLines w:val="0"/>
              <w:pageBreakBefore w:val="0"/>
              <w:widowControl/>
              <w:kinsoku/>
              <w:wordWrap/>
              <w:overflowPunct/>
              <w:topLinePunct w:val="0"/>
              <w:autoSpaceDE w:val="0"/>
              <w:autoSpaceDN w:val="0"/>
              <w:bidi w:val="0"/>
              <w:adjustRightInd/>
              <w:snapToGrid w:val="0"/>
              <w:spacing w:line="500" w:lineRule="exact"/>
              <w:ind w:left="511" w:leftChars="213" w:right="679" w:rightChars="283" w:firstLine="600" w:firstLineChars="200"/>
              <w:jc w:val="both"/>
              <w:textAlignment w:val="auto"/>
              <w:rPr>
                <w:sz w:val="30"/>
                <w:szCs w:val="30"/>
              </w:rPr>
            </w:pPr>
            <w:r>
              <w:rPr>
                <w:rFonts w:hint="eastAsia"/>
                <w:sz w:val="30"/>
                <w:szCs w:val="30"/>
              </w:rPr>
              <w:t>我</w:t>
            </w:r>
            <w:r>
              <w:rPr>
                <w:rFonts w:hint="eastAsia"/>
                <w:sz w:val="30"/>
                <w:szCs w:val="30"/>
                <w:lang w:eastAsia="zh-CN"/>
              </w:rPr>
              <w:t>县</w:t>
            </w:r>
            <w:r>
              <w:rPr>
                <w:rFonts w:hint="eastAsia"/>
                <w:sz w:val="30"/>
                <w:szCs w:val="30"/>
              </w:rPr>
              <w:t>在</w:t>
            </w:r>
            <w:r>
              <w:rPr>
                <w:rFonts w:hint="eastAsia"/>
                <w:sz w:val="30"/>
                <w:szCs w:val="30"/>
                <w:lang w:eastAsia="zh-CN"/>
              </w:rPr>
              <w:t>招聘考试</w:t>
            </w:r>
            <w:r>
              <w:rPr>
                <w:rFonts w:hint="eastAsia"/>
                <w:sz w:val="30"/>
                <w:szCs w:val="30"/>
              </w:rPr>
              <w:t>管理中全面启用了视频监控录像系统，视频录像覆盖</w:t>
            </w:r>
            <w:r>
              <w:rPr>
                <w:rFonts w:hint="eastAsia"/>
                <w:sz w:val="30"/>
                <w:szCs w:val="30"/>
                <w:lang w:eastAsia="zh-CN"/>
              </w:rPr>
              <w:t>考点</w:t>
            </w:r>
            <w:r>
              <w:rPr>
                <w:rFonts w:hint="eastAsia"/>
                <w:sz w:val="30"/>
                <w:szCs w:val="30"/>
              </w:rPr>
              <w:t>所有考场，考生在考场中的任何违纪、作弊行为，都将被视频录像系统摄录并作为证据保存。</w:t>
            </w:r>
            <w:r>
              <w:rPr>
                <w:rFonts w:hint="eastAsia"/>
                <w:sz w:val="30"/>
                <w:szCs w:val="30"/>
                <w:lang w:eastAsia="zh-CN"/>
              </w:rPr>
              <w:t>县教育局、县人社局及纪检部门</w:t>
            </w:r>
            <w:r>
              <w:rPr>
                <w:rFonts w:hint="eastAsia"/>
                <w:sz w:val="30"/>
                <w:szCs w:val="30"/>
              </w:rPr>
              <w:t>可以通过视频录像回放，对所涉及考生违规行为进行认定并作出处理。</w:t>
            </w:r>
          </w:p>
          <w:p>
            <w:pPr>
              <w:keepNext w:val="0"/>
              <w:keepLines w:val="0"/>
              <w:pageBreakBefore w:val="0"/>
              <w:widowControl/>
              <w:kinsoku/>
              <w:wordWrap/>
              <w:overflowPunct/>
              <w:topLinePunct w:val="0"/>
              <w:autoSpaceDE w:val="0"/>
              <w:autoSpaceDN w:val="0"/>
              <w:bidi w:val="0"/>
              <w:adjustRightInd/>
              <w:snapToGrid w:val="0"/>
              <w:spacing w:line="500" w:lineRule="exact"/>
              <w:ind w:left="511" w:leftChars="213" w:right="679" w:rightChars="283" w:firstLine="600" w:firstLineChars="200"/>
              <w:jc w:val="both"/>
              <w:textAlignment w:val="auto"/>
              <w:rPr>
                <w:sz w:val="30"/>
                <w:szCs w:val="30"/>
              </w:rPr>
            </w:pPr>
            <w:r>
              <w:rPr>
                <w:rFonts w:hint="eastAsia"/>
                <w:sz w:val="30"/>
                <w:szCs w:val="30"/>
              </w:rPr>
              <w:t>请你充分了解考试管理要求后，在《诚信考试承诺书》上签名。</w:t>
            </w:r>
          </w:p>
          <w:p>
            <w:pPr>
              <w:keepNext w:val="0"/>
              <w:keepLines w:val="0"/>
              <w:pageBreakBefore w:val="0"/>
              <w:widowControl/>
              <w:kinsoku/>
              <w:wordWrap/>
              <w:overflowPunct/>
              <w:topLinePunct w:val="0"/>
              <w:autoSpaceDE w:val="0"/>
              <w:autoSpaceDN w:val="0"/>
              <w:bidi w:val="0"/>
              <w:adjustRightInd/>
              <w:snapToGrid w:val="0"/>
              <w:spacing w:line="500" w:lineRule="exact"/>
              <w:ind w:left="511" w:leftChars="213" w:right="679" w:rightChars="283" w:firstLine="600" w:firstLineChars="200"/>
              <w:jc w:val="both"/>
              <w:textAlignment w:val="auto"/>
              <w:rPr>
                <w:sz w:val="30"/>
                <w:szCs w:val="30"/>
              </w:rPr>
            </w:pPr>
            <w:r>
              <w:rPr>
                <w:rFonts w:hint="eastAsia"/>
                <w:sz w:val="30"/>
                <w:szCs w:val="30"/>
              </w:rPr>
              <w:t>祝你考出理想的成绩！</w:t>
            </w:r>
          </w:p>
          <w:p>
            <w:pPr>
              <w:keepNext w:val="0"/>
              <w:keepLines w:val="0"/>
              <w:pageBreakBefore w:val="0"/>
              <w:widowControl/>
              <w:kinsoku/>
              <w:wordWrap/>
              <w:overflowPunct/>
              <w:topLinePunct w:val="0"/>
              <w:autoSpaceDE w:val="0"/>
              <w:autoSpaceDN w:val="0"/>
              <w:bidi w:val="0"/>
              <w:adjustRightInd/>
              <w:snapToGrid w:val="0"/>
              <w:spacing w:line="500" w:lineRule="exact"/>
              <w:ind w:right="679" w:rightChars="283" w:firstLine="6000" w:firstLineChars="2000"/>
              <w:jc w:val="both"/>
              <w:textAlignment w:val="auto"/>
              <w:rPr>
                <w:rFonts w:hint="eastAsia" w:eastAsia="宋体"/>
                <w:sz w:val="30"/>
                <w:szCs w:val="30"/>
                <w:lang w:eastAsia="zh-CN"/>
              </w:rPr>
            </w:pPr>
            <w:r>
              <w:rPr>
                <w:rFonts w:hint="eastAsia"/>
                <w:sz w:val="30"/>
                <w:szCs w:val="30"/>
                <w:lang w:eastAsia="zh-CN"/>
              </w:rPr>
              <w:t>武义县教育局</w:t>
            </w:r>
          </w:p>
          <w:p>
            <w:pPr>
              <w:keepNext w:val="0"/>
              <w:keepLines w:val="0"/>
              <w:pageBreakBefore w:val="0"/>
              <w:widowControl/>
              <w:kinsoku/>
              <w:wordWrap/>
              <w:overflowPunct/>
              <w:topLinePunct w:val="0"/>
              <w:autoSpaceDE w:val="0"/>
              <w:autoSpaceDN w:val="0"/>
              <w:bidi w:val="0"/>
              <w:adjustRightInd/>
              <w:snapToGrid w:val="0"/>
              <w:spacing w:line="500" w:lineRule="exact"/>
              <w:ind w:right="600" w:firstLine="6315" w:firstLineChars="2105"/>
              <w:jc w:val="both"/>
              <w:textAlignment w:val="auto"/>
              <w:rPr>
                <w:sz w:val="42"/>
                <w:szCs w:val="42"/>
              </w:rPr>
            </w:pPr>
            <w:r>
              <w:rPr>
                <w:sz w:val="30"/>
                <w:szCs w:val="30"/>
              </w:rPr>
              <w:t xml:space="preserve">                         20</w:t>
            </w:r>
            <w:r>
              <w:rPr>
                <w:rFonts w:hint="eastAsia"/>
                <w:sz w:val="30"/>
                <w:szCs w:val="30"/>
                <w:lang w:val="en-US" w:eastAsia="zh-CN"/>
              </w:rPr>
              <w:t>21</w:t>
            </w:r>
            <w:r>
              <w:rPr>
                <w:rFonts w:hint="eastAsia"/>
                <w:sz w:val="30"/>
                <w:szCs w:val="30"/>
              </w:rPr>
              <w:t>年</w:t>
            </w:r>
            <w:r>
              <w:rPr>
                <w:rFonts w:hint="eastAsia"/>
                <w:sz w:val="30"/>
                <w:szCs w:val="30"/>
                <w:lang w:val="en-US" w:eastAsia="zh-CN"/>
              </w:rPr>
              <w:t>3</w:t>
            </w:r>
            <w:r>
              <w:rPr>
                <w:rFonts w:hint="eastAsia"/>
                <w:sz w:val="30"/>
                <w:szCs w:val="30"/>
              </w:rPr>
              <w:t>月</w:t>
            </w:r>
          </w:p>
        </w:tc>
      </w:tr>
    </w:tbl>
    <w:p>
      <w:pPr>
        <w:widowControl/>
        <w:spacing w:line="240" w:lineRule="atLeast"/>
        <w:ind w:left="-170" w:leftChars="-71" w:right="-204" w:rightChars="-85"/>
        <w:rPr>
          <w:sz w:val="42"/>
          <w:szCs w:val="42"/>
          <w:u w:val="dash"/>
        </w:rPr>
      </w:pPr>
      <w:r>
        <w:rPr>
          <w:sz w:val="42"/>
          <w:szCs w:val="42"/>
          <w:u w:val="dash"/>
        </w:rPr>
        <w:t xml:space="preserve">                                                                </w:t>
      </w:r>
    </w:p>
    <w:p>
      <w:pPr>
        <w:widowControl/>
        <w:spacing w:line="240" w:lineRule="atLeast"/>
        <w:rPr>
          <w:rFonts w:ascii="方正小标宋简体" w:eastAsia="方正小标宋简体" w:cs="方正小标宋简体"/>
          <w:sz w:val="21"/>
          <w:szCs w:val="21"/>
        </w:rPr>
      </w:pPr>
    </w:p>
    <w:p>
      <w:pPr>
        <w:widowControl/>
        <w:spacing w:afterLines="50"/>
        <w:jc w:val="center"/>
        <w:rPr>
          <w:rFonts w:ascii="黑体" w:hAnsi="黑体" w:eastAsia="黑体" w:cs="黑体"/>
          <w:b/>
          <w:bCs/>
          <w:sz w:val="36"/>
          <w:szCs w:val="36"/>
        </w:rPr>
      </w:pPr>
      <w:r>
        <w:rPr>
          <w:rFonts w:ascii="黑体" w:hAnsi="黑体" w:eastAsia="黑体" w:cs="黑体"/>
          <w:b/>
          <w:bCs/>
          <w:sz w:val="36"/>
          <w:szCs w:val="36"/>
        </w:rPr>
        <w:t xml:space="preserve"> </w:t>
      </w:r>
      <w:r>
        <w:rPr>
          <w:rFonts w:hint="eastAsia" w:ascii="黑体" w:hAnsi="黑体" w:eastAsia="黑体" w:cs="黑体"/>
          <w:b/>
          <w:bCs/>
          <w:sz w:val="36"/>
          <w:szCs w:val="36"/>
        </w:rPr>
        <w:t>诚</w:t>
      </w:r>
      <w:r>
        <w:rPr>
          <w:rFonts w:ascii="黑体" w:hAnsi="黑体" w:eastAsia="黑体" w:cs="黑体"/>
          <w:b/>
          <w:bCs/>
          <w:sz w:val="36"/>
          <w:szCs w:val="36"/>
        </w:rPr>
        <w:t xml:space="preserve"> </w:t>
      </w:r>
      <w:r>
        <w:rPr>
          <w:rFonts w:hint="eastAsia" w:ascii="黑体" w:hAnsi="黑体" w:eastAsia="黑体" w:cs="黑体"/>
          <w:b/>
          <w:bCs/>
          <w:sz w:val="36"/>
          <w:szCs w:val="36"/>
        </w:rPr>
        <w:t>信</w:t>
      </w:r>
      <w:r>
        <w:rPr>
          <w:rFonts w:ascii="黑体" w:hAnsi="黑体" w:eastAsia="黑体" w:cs="黑体"/>
          <w:b/>
          <w:bCs/>
          <w:sz w:val="36"/>
          <w:szCs w:val="36"/>
        </w:rPr>
        <w:t xml:space="preserve"> </w:t>
      </w:r>
      <w:r>
        <w:rPr>
          <w:rFonts w:hint="eastAsia" w:ascii="黑体" w:hAnsi="黑体" w:eastAsia="黑体" w:cs="黑体"/>
          <w:b/>
          <w:bCs/>
          <w:sz w:val="36"/>
          <w:szCs w:val="36"/>
        </w:rPr>
        <w:t>考</w:t>
      </w:r>
      <w:r>
        <w:rPr>
          <w:rFonts w:ascii="黑体" w:hAnsi="黑体" w:eastAsia="黑体" w:cs="黑体"/>
          <w:b/>
          <w:bCs/>
          <w:sz w:val="36"/>
          <w:szCs w:val="36"/>
        </w:rPr>
        <w:t xml:space="preserve"> </w:t>
      </w:r>
      <w:r>
        <w:rPr>
          <w:rFonts w:hint="eastAsia" w:ascii="黑体" w:hAnsi="黑体" w:eastAsia="黑体" w:cs="黑体"/>
          <w:b/>
          <w:bCs/>
          <w:sz w:val="36"/>
          <w:szCs w:val="36"/>
        </w:rPr>
        <w:t>试</w:t>
      </w:r>
      <w:r>
        <w:rPr>
          <w:rFonts w:ascii="黑体" w:hAnsi="黑体" w:eastAsia="黑体" w:cs="黑体"/>
          <w:b/>
          <w:bCs/>
          <w:sz w:val="36"/>
          <w:szCs w:val="36"/>
        </w:rPr>
        <w:t xml:space="preserve"> </w:t>
      </w:r>
      <w:r>
        <w:rPr>
          <w:rFonts w:hint="eastAsia" w:ascii="黑体" w:hAnsi="黑体" w:eastAsia="黑体" w:cs="黑体"/>
          <w:b/>
          <w:bCs/>
          <w:sz w:val="36"/>
          <w:szCs w:val="36"/>
        </w:rPr>
        <w:t>承</w:t>
      </w:r>
      <w:r>
        <w:rPr>
          <w:rFonts w:ascii="黑体" w:hAnsi="黑体" w:eastAsia="黑体" w:cs="黑体"/>
          <w:b/>
          <w:bCs/>
          <w:sz w:val="36"/>
          <w:szCs w:val="36"/>
        </w:rPr>
        <w:t xml:space="preserve"> </w:t>
      </w:r>
      <w:r>
        <w:rPr>
          <w:rFonts w:hint="eastAsia" w:ascii="黑体" w:hAnsi="黑体" w:eastAsia="黑体" w:cs="黑体"/>
          <w:b/>
          <w:bCs/>
          <w:sz w:val="36"/>
          <w:szCs w:val="36"/>
        </w:rPr>
        <w:t>诺</w:t>
      </w:r>
      <w:r>
        <w:rPr>
          <w:rFonts w:ascii="黑体" w:hAnsi="黑体" w:eastAsia="黑体" w:cs="黑体"/>
          <w:b/>
          <w:bCs/>
          <w:sz w:val="36"/>
          <w:szCs w:val="36"/>
        </w:rPr>
        <w:t xml:space="preserve"> </w:t>
      </w:r>
      <w:r>
        <w:rPr>
          <w:rFonts w:hint="eastAsia" w:ascii="黑体" w:hAnsi="黑体" w:eastAsia="黑体" w:cs="黑体"/>
          <w:b/>
          <w:bCs/>
          <w:sz w:val="36"/>
          <w:szCs w:val="36"/>
        </w:rPr>
        <w:t>书</w:t>
      </w:r>
    </w:p>
    <w:p>
      <w:pPr>
        <w:widowControl/>
        <w:snapToGrid w:val="0"/>
        <w:spacing w:line="240" w:lineRule="atLeast"/>
        <w:ind w:firstLine="720" w:firstLineChars="200"/>
        <w:rPr>
          <w:sz w:val="36"/>
          <w:szCs w:val="36"/>
        </w:rPr>
      </w:pPr>
      <w:r>
        <w:rPr>
          <w:rFonts w:hint="eastAsia"/>
          <w:sz w:val="36"/>
          <w:szCs w:val="36"/>
        </w:rPr>
        <w:t>本人慎重承诺：我已认真阅读并知晓《国家教育考试违规处理办法》（摘录）、《中华人民共和国刑法修正案（九）》（摘录）和《中华人民共和国教育法》（摘录）等内容，愿意在</w:t>
      </w:r>
      <w:r>
        <w:rPr>
          <w:rFonts w:hint="eastAsia"/>
          <w:sz w:val="36"/>
          <w:szCs w:val="36"/>
          <w:lang w:eastAsia="zh-CN"/>
        </w:rPr>
        <w:t>教师招聘考试</w:t>
      </w:r>
      <w:r>
        <w:rPr>
          <w:rFonts w:hint="eastAsia"/>
          <w:sz w:val="36"/>
          <w:szCs w:val="36"/>
        </w:rPr>
        <w:t>中遵守上述各项规定，如有违反，愿意按《国家教育考试违规处理办法》和《中华人民共和国刑法》等有关法律规定接受处理、承担后果。</w:t>
      </w:r>
    </w:p>
    <w:p>
      <w:pPr>
        <w:widowControl/>
        <w:spacing w:line="547" w:lineRule="exact"/>
        <w:ind w:firstLine="4500" w:firstLineChars="1250"/>
        <w:rPr>
          <w:sz w:val="36"/>
          <w:szCs w:val="36"/>
        </w:rPr>
      </w:pPr>
      <w:r>
        <w:rPr>
          <w:rFonts w:hint="eastAsia"/>
          <w:sz w:val="36"/>
          <w:szCs w:val="36"/>
        </w:rPr>
        <w:t>考生（签名）：</w:t>
      </w:r>
      <w:r>
        <w:rPr>
          <w:sz w:val="36"/>
          <w:szCs w:val="36"/>
        </w:rPr>
        <w:t xml:space="preserve">           </w:t>
      </w:r>
      <w:r>
        <w:rPr>
          <w:rFonts w:hint="eastAsia"/>
          <w:sz w:val="36"/>
          <w:szCs w:val="36"/>
        </w:rPr>
        <w:t>准考证号：</w:t>
      </w:r>
    </w:p>
    <w:p>
      <w:pPr>
        <w:widowControl/>
        <w:spacing w:line="547" w:lineRule="exact"/>
        <w:ind w:firstLine="9000" w:firstLineChars="2500"/>
        <w:rPr>
          <w:sz w:val="36"/>
          <w:szCs w:val="36"/>
        </w:rPr>
      </w:pPr>
      <w:r>
        <w:rPr>
          <w:sz w:val="36"/>
          <w:szCs w:val="36"/>
        </w:rPr>
        <w:t>20</w:t>
      </w:r>
      <w:r>
        <w:rPr>
          <w:rFonts w:hint="eastAsia"/>
          <w:sz w:val="36"/>
          <w:szCs w:val="36"/>
          <w:lang w:val="en-US" w:eastAsia="zh-CN"/>
        </w:rPr>
        <w:t>21</w:t>
      </w:r>
      <w:r>
        <w:rPr>
          <w:rFonts w:hint="eastAsia"/>
          <w:sz w:val="36"/>
          <w:szCs w:val="36"/>
        </w:rPr>
        <w:t>年</w:t>
      </w:r>
      <w:r>
        <w:rPr>
          <w:sz w:val="36"/>
          <w:szCs w:val="36"/>
        </w:rPr>
        <w:t xml:space="preserve">   </w:t>
      </w:r>
      <w:bookmarkStart w:id="0" w:name="_GoBack"/>
      <w:bookmarkEnd w:id="0"/>
      <w:r>
        <w:rPr>
          <w:rFonts w:hint="eastAsia"/>
          <w:sz w:val="36"/>
          <w:szCs w:val="36"/>
        </w:rPr>
        <w:t>月</w:t>
      </w:r>
      <w:r>
        <w:rPr>
          <w:sz w:val="36"/>
          <w:szCs w:val="36"/>
        </w:rPr>
        <w:t xml:space="preserve">   </w:t>
      </w:r>
      <w:r>
        <w:rPr>
          <w:rFonts w:hint="eastAsia"/>
          <w:sz w:val="36"/>
          <w:szCs w:val="36"/>
        </w:rPr>
        <w:t>日</w:t>
      </w:r>
    </w:p>
    <w:p>
      <w:pPr>
        <w:snapToGrid w:val="0"/>
        <w:spacing w:line="360" w:lineRule="auto"/>
        <w:rPr>
          <w:rFonts w:ascii="方正大黑简体" w:eastAsia="方正大黑简体" w:cs="方正大黑简体"/>
          <w:sz w:val="32"/>
          <w:szCs w:val="32"/>
        </w:rPr>
      </w:pPr>
    </w:p>
    <w:p>
      <w:pPr>
        <w:snapToGrid w:val="0"/>
        <w:spacing w:line="480" w:lineRule="atLeast"/>
        <w:jc w:val="center"/>
        <w:rPr>
          <w:rFonts w:ascii="黑体" w:hAnsi="黑体" w:eastAsia="黑体" w:cs="方正大黑简体"/>
          <w:sz w:val="52"/>
          <w:szCs w:val="52"/>
        </w:rPr>
      </w:pPr>
      <w:r>
        <w:rPr>
          <w:rFonts w:hint="eastAsia" w:ascii="黑体" w:hAnsi="黑体" w:eastAsia="黑体" w:cs="方正大黑简体"/>
          <w:sz w:val="32"/>
          <w:szCs w:val="32"/>
        </w:rPr>
        <w:t>●</w:t>
      </w:r>
      <w:r>
        <w:rPr>
          <w:rFonts w:hint="eastAsia" w:ascii="黑体" w:hAnsi="黑体" w:eastAsia="黑体" w:cs="方正大黑简体"/>
          <w:b/>
          <w:sz w:val="52"/>
          <w:szCs w:val="52"/>
          <w:shd w:val="pct10" w:color="auto" w:fill="FFFFFF"/>
        </w:rPr>
        <w:t>国家教育考试违规处理办法</w:t>
      </w:r>
      <w:r>
        <w:rPr>
          <w:rFonts w:ascii="黑体" w:hAnsi="黑体" w:eastAsia="黑体" w:cs="方正大黑简体"/>
          <w:b/>
          <w:sz w:val="52"/>
          <w:szCs w:val="52"/>
          <w:shd w:val="pct10" w:color="auto" w:fill="FFFFFF"/>
        </w:rPr>
        <w:t>(</w:t>
      </w:r>
      <w:r>
        <w:rPr>
          <w:rFonts w:hint="eastAsia" w:ascii="黑体" w:hAnsi="黑体" w:eastAsia="黑体" w:cs="方正大黑简体"/>
          <w:b/>
          <w:sz w:val="52"/>
          <w:szCs w:val="52"/>
          <w:shd w:val="pct10" w:color="auto" w:fill="FFFFFF"/>
        </w:rPr>
        <w:t>摘录</w:t>
      </w:r>
      <w:r>
        <w:rPr>
          <w:rFonts w:ascii="黑体" w:hAnsi="黑体" w:eastAsia="黑体" w:cs="方正大黑简体"/>
          <w:b/>
          <w:sz w:val="52"/>
          <w:szCs w:val="52"/>
          <w:shd w:val="pct10" w:color="auto" w:fill="FFFFFF"/>
        </w:rPr>
        <w:t>)</w:t>
      </w:r>
      <w:r>
        <w:rPr>
          <w:rFonts w:hint="eastAsia" w:ascii="黑体" w:hAnsi="黑体" w:eastAsia="黑体" w:cs="方正大黑简体"/>
          <w:sz w:val="32"/>
          <w:szCs w:val="32"/>
        </w:rPr>
        <w:t>●</w:t>
      </w:r>
    </w:p>
    <w:p>
      <w:pPr>
        <w:snapToGrid w:val="0"/>
        <w:spacing w:line="480" w:lineRule="atLeast"/>
        <w:ind w:firstLine="588"/>
        <w:rPr>
          <w:rFonts w:ascii="黑体" w:hAnsi="黑体" w:eastAsia="黑体"/>
          <w:sz w:val="52"/>
          <w:szCs w:val="52"/>
        </w:rPr>
        <w:sectPr>
          <w:type w:val="continuous"/>
          <w:pgSz w:w="16840" w:h="23814"/>
          <w:pgMar w:top="1701" w:right="1985" w:bottom="1701" w:left="1985" w:header="720" w:footer="720" w:gutter="0"/>
          <w:pgNumType w:start="1"/>
          <w:cols w:space="720" w:num="1"/>
        </w:sectPr>
      </w:pPr>
    </w:p>
    <w:p>
      <w:pPr>
        <w:snapToGrid w:val="0"/>
        <w:spacing w:line="240" w:lineRule="atLeast"/>
        <w:ind w:firstLine="422" w:firstLineChars="200"/>
        <w:rPr>
          <w:rFonts w:hAnsi="宋体"/>
          <w:sz w:val="21"/>
          <w:szCs w:val="21"/>
        </w:rPr>
      </w:pPr>
      <w:r>
        <w:rPr>
          <w:rFonts w:hint="eastAsia" w:hAnsi="宋体"/>
          <w:b/>
          <w:bCs/>
          <w:sz w:val="21"/>
          <w:szCs w:val="21"/>
        </w:rPr>
        <w:t>第五条</w:t>
      </w:r>
      <w:r>
        <w:rPr>
          <w:rFonts w:hAnsi="宋体"/>
          <w:sz w:val="21"/>
          <w:szCs w:val="21"/>
        </w:rPr>
        <w:t xml:space="preserve">  </w:t>
      </w:r>
      <w:r>
        <w:rPr>
          <w:rFonts w:hint="eastAsia" w:hAnsi="宋体"/>
          <w:sz w:val="21"/>
          <w:szCs w:val="21"/>
        </w:rPr>
        <w:t>考生不遵守考场纪律，不服从考试工作人员的安排与要求，有下列行为之一的，应当认定为考试违纪：</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（一）携带规定以外的物品进入考场或者未放在指定位置的；</w:t>
      </w:r>
    </w:p>
    <w:p>
      <w:pPr>
        <w:snapToGrid w:val="0"/>
        <w:spacing w:line="240" w:lineRule="atLeast"/>
        <w:ind w:firstLine="420" w:firstLineChars="200"/>
        <w:rPr>
          <w:rFonts w:hAnsi="宋体"/>
          <w:sz w:val="21"/>
          <w:szCs w:val="21"/>
        </w:rPr>
      </w:pPr>
      <w:r>
        <w:rPr>
          <w:rFonts w:hint="eastAsia" w:hAnsi="宋体"/>
          <w:sz w:val="21"/>
          <w:szCs w:val="21"/>
        </w:rPr>
        <w:t>（二）未在规定的座位参加考试的；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（三）考试开始信号发出前答题或者考试结束信号发出后继续答题的；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（四）在考试过程中旁窥、交头接耳、互打暗号或者手势的；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（五）在考场或者教育考试机构禁止的范围内，喧哗、吸烟或者实施其他影响考场秩序的行为的；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（六）未经考试工作人员同意在考试过程中擅自离开考场的；</w:t>
      </w:r>
    </w:p>
    <w:p>
      <w:pPr>
        <w:snapToGrid w:val="0"/>
        <w:spacing w:line="240" w:lineRule="atLeast"/>
        <w:ind w:firstLine="420" w:firstLineChars="200"/>
        <w:rPr>
          <w:rFonts w:hAnsi="宋体"/>
          <w:sz w:val="21"/>
          <w:szCs w:val="21"/>
        </w:rPr>
      </w:pPr>
      <w:r>
        <w:rPr>
          <w:rFonts w:hint="eastAsia" w:hAnsi="宋体"/>
          <w:sz w:val="21"/>
          <w:szCs w:val="21"/>
        </w:rPr>
        <w:t>（七）将试卷、答卷（含答题卡、答题纸等，下同）、草稿纸等考试用纸带出考场的；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（八）用规定以外的笔或者纸答题或者在试卷规定以外的地方书写姓名、考号或者以其他方式在答卷上标记信息的；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（九）其他违反考场规则但尚未构成作弊的行为。</w:t>
      </w:r>
      <w:r>
        <w:rPr>
          <w:rFonts w:hAnsi="宋体"/>
          <w:sz w:val="21"/>
          <w:szCs w:val="21"/>
        </w:rPr>
        <w:t xml:space="preserve"> </w:t>
      </w:r>
    </w:p>
    <w:p>
      <w:pPr>
        <w:snapToGrid w:val="0"/>
        <w:spacing w:line="240" w:lineRule="atLeast"/>
        <w:ind w:firstLine="422" w:firstLineChars="200"/>
        <w:rPr>
          <w:rFonts w:hAnsi="宋体"/>
          <w:sz w:val="21"/>
          <w:szCs w:val="21"/>
        </w:rPr>
      </w:pPr>
      <w:r>
        <w:rPr>
          <w:rFonts w:hint="eastAsia" w:hAnsi="宋体"/>
          <w:b/>
          <w:bCs/>
          <w:sz w:val="21"/>
          <w:szCs w:val="21"/>
        </w:rPr>
        <w:t>第六条</w:t>
      </w:r>
      <w:r>
        <w:rPr>
          <w:rFonts w:hAnsi="宋体"/>
          <w:sz w:val="21"/>
          <w:szCs w:val="21"/>
        </w:rPr>
        <w:t xml:space="preserve"> </w:t>
      </w:r>
      <w:r>
        <w:rPr>
          <w:rFonts w:hint="eastAsia" w:hAnsi="宋体"/>
          <w:sz w:val="21"/>
          <w:szCs w:val="21"/>
        </w:rPr>
        <w:t>考生违背考试公平、公正原则，在考试过程中有下列行为之一的，应当认定为考试作弊：</w:t>
      </w:r>
    </w:p>
    <w:p>
      <w:pPr>
        <w:snapToGrid w:val="0"/>
        <w:spacing w:line="240" w:lineRule="atLeast"/>
        <w:ind w:firstLine="420" w:firstLineChars="200"/>
        <w:rPr>
          <w:rFonts w:hAnsi="宋体"/>
          <w:sz w:val="21"/>
          <w:szCs w:val="21"/>
        </w:rPr>
      </w:pPr>
      <w:r>
        <w:rPr>
          <w:rFonts w:hint="eastAsia" w:hAnsi="宋体"/>
          <w:sz w:val="21"/>
          <w:szCs w:val="21"/>
        </w:rPr>
        <w:t>（一）携带与考试内容相关的材料或者存储有与考试内容相关资料的电子设备参加考试的；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（二）抄袭或者协助他人抄袭试题答案或者与考试内容相关的资料的；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（三）抢夺、窃取他人试卷、答卷或者胁迫他人为自己抄袭提供方便的；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（四）携带具有发送或者接收信息功能的设备的；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（五）由他人冒名代替参加考试的；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（六）故意销毁试卷、答卷或者考试材料的；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（七）在答卷上填写与本人身份不符的姓名、考号等信息的；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（八）传、接物品或者交换试卷、答卷、草稿纸的；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（九）其他以不正当手段获得或者试图获得试题答案、考试成绩的行为。</w:t>
      </w:r>
      <w:r>
        <w:rPr>
          <w:rFonts w:hAnsi="宋体"/>
          <w:sz w:val="21"/>
          <w:szCs w:val="21"/>
        </w:rPr>
        <w:t xml:space="preserve"> </w:t>
      </w:r>
    </w:p>
    <w:p>
      <w:pPr>
        <w:snapToGrid w:val="0"/>
        <w:spacing w:line="240" w:lineRule="atLeast"/>
        <w:ind w:firstLine="422" w:firstLineChars="200"/>
        <w:rPr>
          <w:rFonts w:hAnsi="宋体"/>
          <w:sz w:val="21"/>
          <w:szCs w:val="21"/>
        </w:rPr>
      </w:pPr>
      <w:r>
        <w:rPr>
          <w:rFonts w:hint="eastAsia" w:hAnsi="宋体"/>
          <w:b/>
          <w:bCs/>
          <w:sz w:val="21"/>
          <w:szCs w:val="21"/>
        </w:rPr>
        <w:t>第七条</w:t>
      </w:r>
      <w:r>
        <w:rPr>
          <w:rFonts w:hAnsi="宋体"/>
          <w:sz w:val="21"/>
          <w:szCs w:val="21"/>
        </w:rPr>
        <w:t xml:space="preserve">  </w:t>
      </w:r>
      <w:r>
        <w:rPr>
          <w:rFonts w:hint="eastAsia" w:hAnsi="宋体"/>
          <w:sz w:val="21"/>
          <w:szCs w:val="21"/>
        </w:rPr>
        <w:t>教育考试机构、考试工作人员在考试过程中或者在考试结束后发现下列行为之一的，应当认定相关的考生实施了考试作弊行为：</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（一）通过伪造证件、证明、档案及其他材料获得考试资格、加分资格和考试成绩的；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（二）评卷过程中被认定为答案雷同的；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（三）考场纪律混乱、考试秩序失控，出现大面积考试作弊现象的；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（四）考试工作人员协助实施作弊行为，事后查实的；</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（五）其他应认定为作弊的行为。</w:t>
      </w:r>
      <w:r>
        <w:rPr>
          <w:rFonts w:hAnsi="宋体"/>
          <w:sz w:val="21"/>
          <w:szCs w:val="21"/>
        </w:rPr>
        <w:t xml:space="preserve"> </w:t>
      </w:r>
    </w:p>
    <w:p>
      <w:pPr>
        <w:snapToGrid w:val="0"/>
        <w:spacing w:line="240" w:lineRule="atLeast"/>
        <w:ind w:firstLine="422" w:firstLineChars="200"/>
        <w:rPr>
          <w:rFonts w:hAnsi="宋体"/>
          <w:sz w:val="21"/>
          <w:szCs w:val="21"/>
        </w:rPr>
      </w:pPr>
      <w:r>
        <w:rPr>
          <w:rFonts w:hint="eastAsia" w:hAnsi="宋体"/>
          <w:b/>
          <w:bCs/>
          <w:sz w:val="21"/>
          <w:szCs w:val="21"/>
        </w:rPr>
        <w:t>第八条</w:t>
      </w:r>
      <w:r>
        <w:rPr>
          <w:rFonts w:hAnsi="宋体"/>
          <w:sz w:val="21"/>
          <w:szCs w:val="21"/>
        </w:rPr>
        <w:t xml:space="preserve">  </w:t>
      </w:r>
      <w:r>
        <w:rPr>
          <w:rFonts w:hint="eastAsia" w:hAnsi="宋体"/>
          <w:sz w:val="21"/>
          <w:szCs w:val="21"/>
        </w:rPr>
        <w:t>考生及其他人员应当自觉维护考试工作场所的秩序，服从考试工作人员的管理，不得有下列扰乱考试秩序的行为：</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（一）故意扰乱考点、考场、评卷场所等考试工作场所秩序；</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（二）拒绝、妨碍考试工作人员履行管理职责；</w:t>
      </w:r>
      <w:r>
        <w:rPr>
          <w:rFonts w:hAnsi="宋体"/>
          <w:sz w:val="21"/>
          <w:szCs w:val="21"/>
        </w:rPr>
        <w:t xml:space="preserve"> </w:t>
      </w:r>
    </w:p>
    <w:p>
      <w:pPr>
        <w:snapToGrid w:val="0"/>
        <w:spacing w:line="240" w:lineRule="atLeast"/>
        <w:ind w:firstLine="420" w:firstLineChars="200"/>
        <w:rPr>
          <w:rFonts w:hAnsi="宋体"/>
          <w:sz w:val="21"/>
          <w:szCs w:val="21"/>
        </w:rPr>
      </w:pPr>
      <w:r>
        <w:rPr>
          <w:rFonts w:hint="eastAsia" w:hAnsi="宋体"/>
          <w:sz w:val="21"/>
          <w:szCs w:val="21"/>
        </w:rPr>
        <w:t>（三）威胁、侮辱、诽谤、诬陷或者以其他方式侵害考试工作人员、其他考生合法权益的行为；</w:t>
      </w:r>
    </w:p>
    <w:p>
      <w:pPr>
        <w:snapToGrid w:val="0"/>
        <w:spacing w:line="240" w:lineRule="atLeast"/>
        <w:ind w:firstLine="420" w:firstLineChars="200"/>
        <w:rPr>
          <w:rFonts w:hAnsi="宋体"/>
          <w:sz w:val="21"/>
          <w:szCs w:val="21"/>
        </w:rPr>
      </w:pPr>
      <w:r>
        <w:rPr>
          <w:rFonts w:hint="eastAsia" w:hAnsi="宋体"/>
          <w:sz w:val="21"/>
          <w:szCs w:val="21"/>
        </w:rPr>
        <w:t>（四）故意损坏考场设施设备；</w:t>
      </w:r>
    </w:p>
    <w:p>
      <w:pPr>
        <w:snapToGrid w:val="0"/>
        <w:spacing w:line="240" w:lineRule="atLeast"/>
        <w:ind w:firstLine="420" w:firstLineChars="200"/>
        <w:rPr>
          <w:rFonts w:hAnsi="宋体"/>
          <w:sz w:val="21"/>
          <w:szCs w:val="21"/>
        </w:rPr>
      </w:pPr>
      <w:r>
        <w:rPr>
          <w:rFonts w:hint="eastAsia" w:hAnsi="宋体"/>
          <w:sz w:val="21"/>
          <w:szCs w:val="21"/>
        </w:rPr>
        <w:t>（五）其他扰乱考试管理秩序的行为。</w:t>
      </w:r>
      <w:r>
        <w:rPr>
          <w:rFonts w:hAnsi="宋体"/>
          <w:sz w:val="21"/>
          <w:szCs w:val="21"/>
        </w:rPr>
        <w:t xml:space="preserve"> </w:t>
      </w:r>
    </w:p>
    <w:p>
      <w:pPr>
        <w:snapToGrid w:val="0"/>
        <w:spacing w:line="240" w:lineRule="atLeast"/>
        <w:ind w:firstLine="422" w:firstLineChars="200"/>
        <w:rPr>
          <w:rFonts w:hAnsi="宋体"/>
          <w:sz w:val="21"/>
          <w:szCs w:val="21"/>
        </w:rPr>
      </w:pPr>
      <w:r>
        <w:rPr>
          <w:rFonts w:hint="eastAsia" w:hAnsi="宋体"/>
          <w:b/>
          <w:bCs/>
          <w:sz w:val="21"/>
          <w:szCs w:val="21"/>
        </w:rPr>
        <w:t>第九条</w:t>
      </w:r>
      <w:r>
        <w:rPr>
          <w:rFonts w:hAnsi="宋体"/>
          <w:b/>
          <w:bCs/>
          <w:sz w:val="21"/>
          <w:szCs w:val="21"/>
        </w:rPr>
        <w:t xml:space="preserve"> </w:t>
      </w:r>
      <w:r>
        <w:rPr>
          <w:rFonts w:hint="eastAsia" w:hAnsi="宋体"/>
          <w:sz w:val="21"/>
          <w:szCs w:val="21"/>
        </w:rPr>
        <w:t>考生有第五条所列考试违纪行为之一的，取消该科目的考试成绩。</w:t>
      </w:r>
    </w:p>
    <w:p>
      <w:pPr>
        <w:snapToGrid w:val="0"/>
        <w:spacing w:line="240" w:lineRule="atLeast"/>
        <w:ind w:firstLine="420" w:firstLineChars="200"/>
        <w:rPr>
          <w:rFonts w:hAnsi="宋体"/>
          <w:sz w:val="21"/>
          <w:szCs w:val="21"/>
        </w:rPr>
      </w:pPr>
      <w:r>
        <w:rPr>
          <w:rFonts w:hint="eastAsia" w:hAnsi="宋体"/>
          <w:sz w:val="21"/>
          <w:szCs w:val="21"/>
        </w:rPr>
        <w:t>考生有第六条、第七条所列考试作弊行为之一的，其所报名参加考试的各阶段、各科成绩无效；参加高等教育自学考试的，当次考试成绩各科成绩无效。</w:t>
      </w:r>
    </w:p>
    <w:p>
      <w:pPr>
        <w:snapToGrid w:val="0"/>
        <w:spacing w:line="240" w:lineRule="atLeast"/>
        <w:ind w:firstLine="420" w:firstLineChars="200"/>
        <w:rPr>
          <w:rFonts w:hAnsi="宋体"/>
          <w:sz w:val="21"/>
          <w:szCs w:val="21"/>
        </w:rPr>
      </w:pPr>
      <w:r>
        <w:rPr>
          <w:rFonts w:hint="eastAsia" w:hAnsi="宋体"/>
          <w:sz w:val="21"/>
          <w:szCs w:val="21"/>
        </w:rPr>
        <w:t>有下列情形之一的，可以视情节轻重，同时给予暂停参加该项考试</w:t>
      </w:r>
      <w:r>
        <w:rPr>
          <w:rFonts w:hAnsi="宋体"/>
          <w:sz w:val="21"/>
          <w:szCs w:val="21"/>
        </w:rPr>
        <w:t>1</w:t>
      </w:r>
      <w:r>
        <w:rPr>
          <w:rFonts w:hint="eastAsia" w:hAnsi="宋体"/>
          <w:sz w:val="21"/>
          <w:szCs w:val="21"/>
        </w:rPr>
        <w:t>至</w:t>
      </w:r>
      <w:r>
        <w:rPr>
          <w:rFonts w:hAnsi="宋体"/>
          <w:sz w:val="21"/>
          <w:szCs w:val="21"/>
        </w:rPr>
        <w:t>3</w:t>
      </w:r>
      <w:r>
        <w:rPr>
          <w:rFonts w:hint="eastAsia" w:hAnsi="宋体"/>
          <w:sz w:val="21"/>
          <w:szCs w:val="21"/>
        </w:rPr>
        <w:t>年的处理；情节特别严重的，可以同时给予暂停参加各种国家教育考试</w:t>
      </w:r>
      <w:r>
        <w:rPr>
          <w:rFonts w:hAnsi="宋体"/>
          <w:sz w:val="21"/>
          <w:szCs w:val="21"/>
        </w:rPr>
        <w:t>1</w:t>
      </w:r>
      <w:r>
        <w:rPr>
          <w:rFonts w:hint="eastAsia" w:hAnsi="宋体"/>
          <w:sz w:val="21"/>
          <w:szCs w:val="21"/>
        </w:rPr>
        <w:t>至</w:t>
      </w:r>
      <w:r>
        <w:rPr>
          <w:rFonts w:hAnsi="宋体"/>
          <w:sz w:val="21"/>
          <w:szCs w:val="21"/>
        </w:rPr>
        <w:t>3</w:t>
      </w:r>
      <w:r>
        <w:rPr>
          <w:rFonts w:hint="eastAsia" w:hAnsi="宋体"/>
          <w:sz w:val="21"/>
          <w:szCs w:val="21"/>
        </w:rPr>
        <w:t>年的处理：</w:t>
      </w:r>
    </w:p>
    <w:p>
      <w:pPr>
        <w:snapToGrid w:val="0"/>
        <w:spacing w:line="240" w:lineRule="atLeast"/>
        <w:ind w:firstLine="420" w:firstLineChars="200"/>
        <w:rPr>
          <w:rFonts w:hAnsi="宋体"/>
          <w:sz w:val="21"/>
          <w:szCs w:val="21"/>
        </w:rPr>
      </w:pPr>
      <w:r>
        <w:rPr>
          <w:rFonts w:hint="eastAsia" w:hAnsi="宋体"/>
          <w:sz w:val="21"/>
          <w:szCs w:val="21"/>
        </w:rPr>
        <w:t>（一）组织团伙作弊的；</w:t>
      </w:r>
    </w:p>
    <w:p>
      <w:pPr>
        <w:snapToGrid w:val="0"/>
        <w:spacing w:line="240" w:lineRule="atLeast"/>
        <w:ind w:firstLine="420" w:firstLineChars="200"/>
        <w:rPr>
          <w:rFonts w:hAnsi="宋体"/>
          <w:sz w:val="21"/>
          <w:szCs w:val="21"/>
        </w:rPr>
      </w:pPr>
      <w:r>
        <w:rPr>
          <w:rFonts w:hint="eastAsia" w:hAnsi="宋体"/>
          <w:sz w:val="21"/>
          <w:szCs w:val="21"/>
        </w:rPr>
        <w:t>（二）向考场外发送、传递试题信息的；</w:t>
      </w:r>
    </w:p>
    <w:p>
      <w:pPr>
        <w:snapToGrid w:val="0"/>
        <w:spacing w:line="240" w:lineRule="atLeast"/>
        <w:ind w:firstLine="420" w:firstLineChars="200"/>
        <w:rPr>
          <w:rFonts w:hAnsi="宋体"/>
          <w:sz w:val="21"/>
          <w:szCs w:val="21"/>
        </w:rPr>
      </w:pPr>
      <w:r>
        <w:rPr>
          <w:rFonts w:hint="eastAsia" w:hAnsi="宋体"/>
          <w:sz w:val="21"/>
          <w:szCs w:val="21"/>
        </w:rPr>
        <w:t>（三）使用相关设备接收信息实施作弊的；</w:t>
      </w:r>
    </w:p>
    <w:p>
      <w:pPr>
        <w:snapToGrid w:val="0"/>
        <w:spacing w:line="240" w:lineRule="atLeast"/>
        <w:ind w:firstLine="420" w:firstLineChars="200"/>
        <w:rPr>
          <w:rFonts w:hAnsi="宋体"/>
          <w:sz w:val="21"/>
          <w:szCs w:val="21"/>
        </w:rPr>
      </w:pPr>
      <w:r>
        <w:rPr>
          <w:rFonts w:hint="eastAsia" w:hAnsi="宋体"/>
          <w:sz w:val="21"/>
          <w:szCs w:val="21"/>
        </w:rPr>
        <w:t>（四）伪造、变造身份证、准考证及其他证明材料，由他人代替或者代替考生参加考试的。</w:t>
      </w:r>
    </w:p>
    <w:p>
      <w:pPr>
        <w:snapToGrid w:val="0"/>
        <w:spacing w:line="240" w:lineRule="atLeast"/>
        <w:ind w:firstLine="420" w:firstLineChars="200"/>
        <w:rPr>
          <w:rFonts w:hAnsi="宋体"/>
          <w:sz w:val="21"/>
          <w:szCs w:val="21"/>
        </w:rPr>
      </w:pPr>
      <w:r>
        <w:rPr>
          <w:rFonts w:hint="eastAsia" w:hAnsi="宋体"/>
          <w:sz w:val="21"/>
          <w:szCs w:val="21"/>
        </w:rPr>
        <w:t>参加高等教育自学考试的考生有前款严重作弊行为的，也可以给予延迟毕业时间</w:t>
      </w:r>
      <w:r>
        <w:rPr>
          <w:rFonts w:hAnsi="宋体"/>
          <w:sz w:val="21"/>
          <w:szCs w:val="21"/>
        </w:rPr>
        <w:t>1</w:t>
      </w:r>
      <w:r>
        <w:rPr>
          <w:rFonts w:hint="eastAsia" w:hAnsi="宋体"/>
          <w:sz w:val="21"/>
          <w:szCs w:val="21"/>
        </w:rPr>
        <w:t>至</w:t>
      </w:r>
      <w:r>
        <w:rPr>
          <w:rFonts w:hAnsi="宋体"/>
          <w:sz w:val="21"/>
          <w:szCs w:val="21"/>
        </w:rPr>
        <w:t>3</w:t>
      </w:r>
      <w:r>
        <w:rPr>
          <w:rFonts w:hint="eastAsia" w:hAnsi="宋体"/>
          <w:sz w:val="21"/>
          <w:szCs w:val="21"/>
        </w:rPr>
        <w:t>年的处理，延迟期间考试成绩无效。</w:t>
      </w:r>
    </w:p>
    <w:p>
      <w:pPr>
        <w:snapToGrid w:val="0"/>
        <w:spacing w:line="240" w:lineRule="atLeast"/>
        <w:ind w:firstLine="422" w:firstLineChars="200"/>
        <w:rPr>
          <w:rFonts w:hAnsi="宋体"/>
          <w:sz w:val="21"/>
          <w:szCs w:val="21"/>
        </w:rPr>
      </w:pPr>
      <w:r>
        <w:rPr>
          <w:rFonts w:hint="eastAsia" w:hAnsi="宋体"/>
          <w:b/>
          <w:bCs/>
          <w:sz w:val="21"/>
          <w:szCs w:val="21"/>
        </w:rPr>
        <w:t>第十条</w:t>
      </w:r>
      <w:r>
        <w:rPr>
          <w:rFonts w:hAnsi="宋体"/>
          <w:b/>
          <w:bCs/>
          <w:sz w:val="21"/>
          <w:szCs w:val="21"/>
        </w:rPr>
        <w:t xml:space="preserve"> </w:t>
      </w:r>
      <w:r>
        <w:rPr>
          <w:rFonts w:hAnsi="宋体"/>
          <w:sz w:val="21"/>
          <w:szCs w:val="21"/>
        </w:rPr>
        <w:t xml:space="preserve"> </w:t>
      </w:r>
      <w:r>
        <w:rPr>
          <w:rFonts w:hint="eastAsia" w:hAnsi="宋体"/>
          <w:sz w:val="21"/>
          <w:szCs w:val="21"/>
        </w:rPr>
        <w:t>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snapToGrid w:val="0"/>
        <w:spacing w:line="240" w:lineRule="atLeast"/>
        <w:ind w:firstLine="422" w:firstLineChars="200"/>
        <w:rPr>
          <w:rFonts w:hAnsi="宋体"/>
          <w:sz w:val="21"/>
          <w:szCs w:val="21"/>
        </w:rPr>
      </w:pPr>
      <w:r>
        <w:rPr>
          <w:rFonts w:hint="eastAsia" w:hAnsi="宋体"/>
          <w:b/>
          <w:bCs/>
          <w:sz w:val="21"/>
          <w:szCs w:val="21"/>
        </w:rPr>
        <w:t>第十一条</w:t>
      </w:r>
      <w:r>
        <w:rPr>
          <w:rFonts w:hAnsi="宋体"/>
          <w:sz w:val="21"/>
          <w:szCs w:val="21"/>
        </w:rPr>
        <w:t xml:space="preserve">  </w:t>
      </w:r>
      <w:r>
        <w:rPr>
          <w:rFonts w:hint="eastAsia" w:hAnsi="宋体"/>
          <w:sz w:val="21"/>
          <w:szCs w:val="21"/>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Pr>
          <w:rFonts w:hAnsi="宋体"/>
          <w:sz w:val="21"/>
          <w:szCs w:val="21"/>
        </w:rPr>
        <w:t xml:space="preserve"> </w:t>
      </w:r>
    </w:p>
    <w:p>
      <w:pPr>
        <w:snapToGrid w:val="0"/>
        <w:spacing w:line="240" w:lineRule="atLeast"/>
        <w:ind w:firstLine="422" w:firstLineChars="200"/>
        <w:rPr>
          <w:rFonts w:hAnsi="宋体"/>
          <w:sz w:val="21"/>
          <w:szCs w:val="21"/>
        </w:rPr>
      </w:pPr>
      <w:r>
        <w:rPr>
          <w:rFonts w:hint="eastAsia" w:hAnsi="宋体"/>
          <w:b/>
          <w:bCs/>
          <w:sz w:val="21"/>
          <w:szCs w:val="21"/>
        </w:rPr>
        <w:t>第十二条</w:t>
      </w:r>
      <w:r>
        <w:rPr>
          <w:rFonts w:hAnsi="宋体"/>
          <w:sz w:val="21"/>
          <w:szCs w:val="21"/>
        </w:rPr>
        <w:t xml:space="preserve"> </w:t>
      </w:r>
      <w:r>
        <w:rPr>
          <w:rFonts w:hint="eastAsia" w:hAnsi="宋体"/>
          <w:sz w:val="21"/>
          <w:szCs w:val="21"/>
        </w:rPr>
        <w:t>在校学生、在职教师有下列情形之一的，教育考试机构应当通报其所在学校，由学校根据有关规定严肃处理，直至开除学籍或者予以解聘：</w:t>
      </w:r>
    </w:p>
    <w:p>
      <w:pPr>
        <w:snapToGrid w:val="0"/>
        <w:spacing w:line="240" w:lineRule="atLeast"/>
        <w:ind w:firstLine="420" w:firstLineChars="200"/>
        <w:rPr>
          <w:rFonts w:hAnsi="宋体"/>
          <w:sz w:val="21"/>
          <w:szCs w:val="21"/>
        </w:rPr>
      </w:pPr>
      <w:r>
        <w:rPr>
          <w:rFonts w:hint="eastAsia" w:hAnsi="宋体"/>
          <w:sz w:val="21"/>
          <w:szCs w:val="21"/>
        </w:rPr>
        <w:t>（一）代替考生或者由他人代替参加考试的；</w:t>
      </w:r>
    </w:p>
    <w:p>
      <w:pPr>
        <w:snapToGrid w:val="0"/>
        <w:spacing w:line="240" w:lineRule="atLeast"/>
        <w:ind w:firstLine="420" w:firstLineChars="200"/>
        <w:rPr>
          <w:rFonts w:hAnsi="宋体"/>
          <w:sz w:val="21"/>
          <w:szCs w:val="21"/>
        </w:rPr>
      </w:pPr>
      <w:r>
        <w:rPr>
          <w:rFonts w:hint="eastAsia" w:hAnsi="宋体"/>
          <w:sz w:val="21"/>
          <w:szCs w:val="21"/>
        </w:rPr>
        <w:t>（二）组织团伙作弊的；</w:t>
      </w:r>
    </w:p>
    <w:p>
      <w:pPr>
        <w:snapToGrid w:val="0"/>
        <w:spacing w:line="240" w:lineRule="atLeast"/>
        <w:ind w:firstLine="420" w:firstLineChars="200"/>
        <w:rPr>
          <w:rFonts w:hAnsi="宋体"/>
          <w:sz w:val="28"/>
          <w:szCs w:val="28"/>
        </w:rPr>
      </w:pPr>
      <w:r>
        <w:rPr>
          <w:rFonts w:hint="eastAsia" w:hAnsi="宋体"/>
          <w:sz w:val="21"/>
          <w:szCs w:val="21"/>
        </w:rPr>
        <w:t>（三）为作弊组织者提供试题信息、答案及相应设备等参与团伙作弊行为的</w:t>
      </w:r>
      <w:r>
        <w:rPr>
          <w:rFonts w:hint="eastAsia" w:hAnsi="宋体"/>
          <w:sz w:val="28"/>
          <w:szCs w:val="28"/>
        </w:rPr>
        <w:t>。</w:t>
      </w:r>
    </w:p>
    <w:p>
      <w:pPr>
        <w:pStyle w:val="2"/>
        <w:snapToGrid w:val="0"/>
        <w:spacing w:line="240" w:lineRule="atLeast"/>
        <w:rPr>
          <w:rFonts w:ascii="经典楷体简" w:eastAsia="经典楷体简" w:cs="经典楷体简"/>
        </w:rPr>
        <w:sectPr>
          <w:type w:val="continuous"/>
          <w:pgSz w:w="16840" w:h="23814"/>
          <w:pgMar w:top="1701" w:right="1985" w:bottom="1701" w:left="1985" w:header="720" w:footer="720" w:gutter="0"/>
          <w:pgNumType w:start="1"/>
          <w:cols w:space="425" w:num="2"/>
        </w:sectPr>
      </w:pPr>
    </w:p>
    <w:p>
      <w:pPr>
        <w:pStyle w:val="7"/>
        <w:snapToGrid w:val="0"/>
        <w:rPr>
          <w:sz w:val="21"/>
          <w:szCs w:val="21"/>
        </w:rPr>
      </w:pPr>
    </w:p>
    <w:p>
      <w:pPr>
        <w:jc w:val="center"/>
        <w:rPr>
          <w:rFonts w:ascii="黑体" w:hAnsi="黑体" w:eastAsia="黑体"/>
          <w:b/>
          <w:sz w:val="44"/>
          <w:szCs w:val="44"/>
        </w:rPr>
      </w:pPr>
      <w:r>
        <w:rPr>
          <w:rFonts w:hint="eastAsia" w:ascii="黑体" w:hAnsi="黑体" w:eastAsia="黑体" w:cs="方正大黑简体"/>
          <w:sz w:val="32"/>
          <w:szCs w:val="32"/>
        </w:rPr>
        <w:t>●</w:t>
      </w:r>
      <w:r>
        <w:rPr>
          <w:rFonts w:hint="eastAsia" w:ascii="黑体" w:hAnsi="黑体" w:eastAsia="黑体" w:cs="方正大黑简体"/>
          <w:b/>
          <w:sz w:val="52"/>
          <w:szCs w:val="52"/>
          <w:shd w:val="pct10" w:color="auto" w:fill="FFFFFF"/>
        </w:rPr>
        <w:t>中华人民共和国刑法修正案（九）（摘录）</w:t>
      </w:r>
      <w:r>
        <w:rPr>
          <w:rFonts w:hint="eastAsia" w:ascii="黑体" w:hAnsi="黑体" w:eastAsia="黑体" w:cs="方正大黑简体"/>
          <w:sz w:val="32"/>
          <w:szCs w:val="32"/>
        </w:rPr>
        <w:t>●</w:t>
      </w:r>
    </w:p>
    <w:p>
      <w:pPr>
        <w:ind w:firstLine="422" w:firstLineChars="200"/>
        <w:rPr>
          <w:rFonts w:ascii="仿宋_GB2312" w:hAnsi="宋体" w:eastAsia="仿宋_GB2312"/>
          <w:sz w:val="32"/>
          <w:szCs w:val="32"/>
        </w:rPr>
      </w:pPr>
      <w:r>
        <w:rPr>
          <w:rFonts w:hint="eastAsia" w:hAnsi="宋体"/>
          <w:b/>
          <w:bCs/>
          <w:sz w:val="21"/>
          <w:szCs w:val="21"/>
        </w:rPr>
        <w:t>二十五、在刑法第二百八十四条后增加一条，作为第二百八十四条之一：</w:t>
      </w:r>
    </w:p>
    <w:p>
      <w:pPr>
        <w:ind w:firstLine="420" w:firstLineChars="200"/>
        <w:rPr>
          <w:rFonts w:hAnsi="宋体"/>
          <w:sz w:val="21"/>
          <w:szCs w:val="21"/>
        </w:rPr>
      </w:pPr>
      <w:r>
        <w:rPr>
          <w:rFonts w:hint="eastAsia" w:hAnsi="宋体"/>
          <w:sz w:val="21"/>
          <w:szCs w:val="21"/>
        </w:rPr>
        <w:t>“在法律规定的国家考试中，组织作弊的，处三年以下有期徒刑或者拘役，并处或者单处罚金；情节严重的，处三年以上七年以下有期徒刑，并处罚金。”</w:t>
      </w:r>
    </w:p>
    <w:p>
      <w:pPr>
        <w:ind w:firstLine="420" w:firstLineChars="200"/>
        <w:rPr>
          <w:rFonts w:hAnsi="宋体"/>
          <w:sz w:val="21"/>
          <w:szCs w:val="21"/>
        </w:rPr>
      </w:pPr>
      <w:r>
        <w:rPr>
          <w:rFonts w:hint="eastAsia" w:hAnsi="宋体"/>
          <w:sz w:val="21"/>
          <w:szCs w:val="21"/>
        </w:rPr>
        <w:t>“为他人实施前款犯罪提供作弊器材或者其他帮助的，依照前款的规定处罚。”</w:t>
      </w:r>
    </w:p>
    <w:p>
      <w:pPr>
        <w:ind w:firstLine="420" w:firstLineChars="200"/>
        <w:rPr>
          <w:rFonts w:hAnsi="宋体"/>
          <w:sz w:val="21"/>
          <w:szCs w:val="21"/>
        </w:rPr>
      </w:pPr>
      <w:r>
        <w:rPr>
          <w:rFonts w:hint="eastAsia" w:hAnsi="宋体"/>
          <w:sz w:val="21"/>
          <w:szCs w:val="21"/>
        </w:rPr>
        <w:t>“为实施考试作弊行为，向他人非法出售或者提供第一款规定的考试的试题、答案的，依照第一款的规定处罚。”</w:t>
      </w:r>
    </w:p>
    <w:p>
      <w:pPr>
        <w:ind w:firstLine="420" w:firstLineChars="200"/>
        <w:rPr>
          <w:rFonts w:hAnsi="宋体"/>
          <w:sz w:val="21"/>
          <w:szCs w:val="21"/>
        </w:rPr>
      </w:pPr>
      <w:r>
        <w:rPr>
          <w:rFonts w:hint="eastAsia" w:hAnsi="宋体"/>
          <w:sz w:val="21"/>
          <w:szCs w:val="21"/>
        </w:rPr>
        <w:t>“代替他人或者让他人代替自己参加第一款规定的考试的，处拘役或者管制，并处或者单处罚金。”</w:t>
      </w:r>
    </w:p>
    <w:p>
      <w:pPr>
        <w:pStyle w:val="2"/>
        <w:spacing w:line="240" w:lineRule="atLeast"/>
        <w:ind w:firstLine="316" w:firstLineChars="150"/>
        <w:rPr>
          <w:rFonts w:hAnsi="宋体"/>
          <w:color w:val="auto"/>
          <w:kern w:val="0"/>
        </w:rPr>
      </w:pPr>
      <w:r>
        <w:rPr>
          <w:rFonts w:hint="eastAsia" w:hAnsi="宋体"/>
          <w:color w:val="auto"/>
          <w:kern w:val="0"/>
        </w:rPr>
        <w:t>五十二、本修正案自</w:t>
      </w:r>
      <w:r>
        <w:rPr>
          <w:rFonts w:hAnsi="宋体"/>
          <w:color w:val="auto"/>
          <w:kern w:val="0"/>
        </w:rPr>
        <w:t>2015</w:t>
      </w:r>
      <w:r>
        <w:rPr>
          <w:rFonts w:hint="eastAsia" w:hAnsi="宋体"/>
          <w:color w:val="auto"/>
          <w:kern w:val="0"/>
        </w:rPr>
        <w:t>年</w:t>
      </w:r>
      <w:r>
        <w:rPr>
          <w:rFonts w:hAnsi="宋体"/>
          <w:color w:val="auto"/>
          <w:kern w:val="0"/>
        </w:rPr>
        <w:t>11</w:t>
      </w:r>
      <w:r>
        <w:rPr>
          <w:rFonts w:hint="eastAsia" w:hAnsi="宋体"/>
          <w:color w:val="auto"/>
          <w:kern w:val="0"/>
        </w:rPr>
        <w:t>月</w:t>
      </w:r>
      <w:r>
        <w:rPr>
          <w:rFonts w:hAnsi="宋体"/>
          <w:color w:val="auto"/>
          <w:kern w:val="0"/>
        </w:rPr>
        <w:t>1</w:t>
      </w:r>
      <w:r>
        <w:rPr>
          <w:rFonts w:hint="eastAsia" w:hAnsi="宋体"/>
          <w:color w:val="auto"/>
          <w:kern w:val="0"/>
        </w:rPr>
        <w:t>日起施行。</w:t>
      </w:r>
    </w:p>
    <w:p>
      <w:pPr>
        <w:jc w:val="center"/>
        <w:rPr>
          <w:rFonts w:ascii="黑体" w:hAnsi="黑体" w:eastAsia="黑体"/>
          <w:b/>
          <w:sz w:val="44"/>
          <w:szCs w:val="44"/>
        </w:rPr>
      </w:pPr>
      <w:r>
        <w:rPr>
          <w:rFonts w:hint="eastAsia" w:ascii="黑体" w:hAnsi="黑体" w:eastAsia="黑体" w:cs="方正大黑简体"/>
          <w:sz w:val="32"/>
          <w:szCs w:val="32"/>
        </w:rPr>
        <w:t>●</w:t>
      </w:r>
      <w:r>
        <w:rPr>
          <w:rFonts w:hint="eastAsia" w:ascii="黑体" w:hAnsi="黑体" w:eastAsia="黑体" w:cs="方正大黑简体"/>
          <w:b/>
          <w:sz w:val="52"/>
          <w:szCs w:val="52"/>
          <w:shd w:val="pct10" w:color="auto" w:fill="FFFFFF"/>
        </w:rPr>
        <w:t>中华人民共和国教育法（摘录）</w:t>
      </w:r>
      <w:r>
        <w:rPr>
          <w:rFonts w:hint="eastAsia" w:ascii="黑体" w:hAnsi="黑体" w:eastAsia="黑体" w:cs="方正大黑简体"/>
          <w:sz w:val="32"/>
          <w:szCs w:val="32"/>
        </w:rPr>
        <w:t>●</w:t>
      </w:r>
    </w:p>
    <w:p>
      <w:pPr>
        <w:pStyle w:val="2"/>
        <w:spacing w:line="240" w:lineRule="atLeast"/>
        <w:ind w:firstLine="316" w:firstLineChars="150"/>
        <w:rPr>
          <w:b w:val="0"/>
        </w:rPr>
      </w:pPr>
      <w:r>
        <w:rPr>
          <w:rFonts w:hint="eastAsia"/>
        </w:rPr>
        <w:t>第七十九条</w:t>
      </w:r>
      <w:r>
        <w:t xml:space="preserve">  </w:t>
      </w:r>
      <w:r>
        <w:rPr>
          <w:rFonts w:hint="eastAsia"/>
          <w:b w:val="0"/>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pStyle w:val="2"/>
        <w:spacing w:line="240" w:lineRule="atLeast"/>
        <w:ind w:firstLine="315" w:firstLineChars="150"/>
        <w:rPr>
          <w:b w:val="0"/>
        </w:rPr>
      </w:pPr>
      <w:r>
        <w:rPr>
          <w:rFonts w:hint="eastAsia"/>
          <w:b w:val="0"/>
        </w:rPr>
        <w:t>（一）非法获取考试试题或者答案的；</w:t>
      </w:r>
    </w:p>
    <w:p>
      <w:pPr>
        <w:pStyle w:val="2"/>
        <w:spacing w:line="240" w:lineRule="atLeast"/>
        <w:ind w:firstLine="315" w:firstLineChars="150"/>
        <w:rPr>
          <w:b w:val="0"/>
        </w:rPr>
      </w:pPr>
      <w:r>
        <w:rPr>
          <w:rFonts w:hint="eastAsia"/>
          <w:b w:val="0"/>
        </w:rPr>
        <w:t>（二）携带或者使用考试作弊器材、资料的；</w:t>
      </w:r>
    </w:p>
    <w:p>
      <w:pPr>
        <w:pStyle w:val="2"/>
        <w:spacing w:line="240" w:lineRule="atLeast"/>
        <w:ind w:firstLine="315" w:firstLineChars="150"/>
        <w:rPr>
          <w:b w:val="0"/>
        </w:rPr>
      </w:pPr>
      <w:r>
        <w:rPr>
          <w:rFonts w:hint="eastAsia"/>
          <w:b w:val="0"/>
        </w:rPr>
        <w:t>（三）抄袭他人答案的；</w:t>
      </w:r>
    </w:p>
    <w:p>
      <w:pPr>
        <w:pStyle w:val="2"/>
        <w:spacing w:line="240" w:lineRule="atLeast"/>
        <w:ind w:firstLine="315" w:firstLineChars="150"/>
        <w:rPr>
          <w:b w:val="0"/>
        </w:rPr>
      </w:pPr>
      <w:r>
        <w:rPr>
          <w:rFonts w:hint="eastAsia"/>
          <w:b w:val="0"/>
        </w:rPr>
        <w:t>（四）让他人代替自己参加考试的；</w:t>
      </w:r>
    </w:p>
    <w:p>
      <w:pPr>
        <w:pStyle w:val="2"/>
        <w:spacing w:line="240" w:lineRule="atLeast"/>
        <w:ind w:firstLine="315" w:firstLineChars="150"/>
      </w:pPr>
      <w:r>
        <w:rPr>
          <w:rFonts w:hint="eastAsia"/>
          <w:b w:val="0"/>
        </w:rPr>
        <w:t>（五）其他以不正当手段获得考试成绩的作弊行为。</w:t>
      </w:r>
    </w:p>
    <w:p>
      <w:pPr>
        <w:pStyle w:val="2"/>
        <w:spacing w:line="240" w:lineRule="atLeast"/>
        <w:ind w:firstLine="316" w:firstLineChars="150"/>
        <w:rPr>
          <w:b w:val="0"/>
        </w:rPr>
      </w:pPr>
      <w:r>
        <w:rPr>
          <w:rFonts w:hint="eastAsia"/>
        </w:rPr>
        <w:t>第八十条</w:t>
      </w:r>
      <w:r>
        <w:t xml:space="preserve">  </w:t>
      </w:r>
      <w:r>
        <w:rPr>
          <w:rFonts w:hint="eastAsia"/>
          <w:b w:val="0"/>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pStyle w:val="2"/>
        <w:spacing w:line="240" w:lineRule="atLeast"/>
        <w:ind w:firstLine="315" w:firstLineChars="150"/>
        <w:rPr>
          <w:b w:val="0"/>
        </w:rPr>
      </w:pPr>
      <w:r>
        <w:rPr>
          <w:rFonts w:hint="eastAsia"/>
          <w:b w:val="0"/>
        </w:rPr>
        <w:t>（一）组织作弊的；</w:t>
      </w:r>
    </w:p>
    <w:p>
      <w:pPr>
        <w:pStyle w:val="2"/>
        <w:spacing w:line="240" w:lineRule="atLeast"/>
        <w:ind w:firstLine="315" w:firstLineChars="150"/>
        <w:rPr>
          <w:b w:val="0"/>
        </w:rPr>
      </w:pPr>
      <w:r>
        <w:rPr>
          <w:rFonts w:hint="eastAsia"/>
          <w:b w:val="0"/>
        </w:rPr>
        <w:t>（二）通过提供考试作弊器材等方式为作弊提供帮助或者便利的；</w:t>
      </w:r>
    </w:p>
    <w:p>
      <w:pPr>
        <w:pStyle w:val="2"/>
        <w:spacing w:line="240" w:lineRule="atLeast"/>
        <w:ind w:firstLine="315" w:firstLineChars="150"/>
        <w:rPr>
          <w:b w:val="0"/>
        </w:rPr>
      </w:pPr>
      <w:r>
        <w:rPr>
          <w:rFonts w:hint="eastAsia"/>
          <w:b w:val="0"/>
        </w:rPr>
        <w:t>（三）代替他人参加考试的；</w:t>
      </w:r>
    </w:p>
    <w:p>
      <w:pPr>
        <w:pStyle w:val="2"/>
        <w:spacing w:line="240" w:lineRule="atLeast"/>
        <w:ind w:firstLine="315" w:firstLineChars="150"/>
        <w:rPr>
          <w:b w:val="0"/>
        </w:rPr>
      </w:pPr>
      <w:r>
        <w:rPr>
          <w:rFonts w:hint="eastAsia"/>
          <w:b w:val="0"/>
        </w:rPr>
        <w:t>（四）在考试结束前泄露、传播考试试题或者答案的；</w:t>
      </w:r>
    </w:p>
    <w:p>
      <w:pPr>
        <w:pStyle w:val="2"/>
        <w:spacing w:line="240" w:lineRule="atLeast"/>
        <w:ind w:firstLine="315" w:firstLineChars="150"/>
        <w:rPr>
          <w:b w:val="0"/>
        </w:rPr>
      </w:pPr>
      <w:r>
        <w:rPr>
          <w:rFonts w:hint="eastAsia"/>
          <w:b w:val="0"/>
        </w:rPr>
        <w:t>（五）其他扰乱考试秩序的行为。</w:t>
      </w:r>
    </w:p>
    <w:sectPr>
      <w:type w:val="continuous"/>
      <w:pgSz w:w="16840" w:h="23814"/>
      <w:pgMar w:top="1701" w:right="1985" w:bottom="1701" w:left="1985"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大黑简体">
    <w:altName w:val="宋体"/>
    <w:panose1 w:val="00000000000000000000"/>
    <w:charset w:val="86"/>
    <w:family w:val="auto"/>
    <w:pitch w:val="default"/>
    <w:sig w:usb0="00000000" w:usb1="00000000" w:usb2="00000010" w:usb3="00000000" w:csb0="00040000" w:csb1="00000000"/>
  </w:font>
  <w:font w:name="经典楷体简">
    <w:altName w:val="宋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6C9"/>
    <w:rsid w:val="000503E6"/>
    <w:rsid w:val="000C3B18"/>
    <w:rsid w:val="001236BA"/>
    <w:rsid w:val="00143A2D"/>
    <w:rsid w:val="001D2A69"/>
    <w:rsid w:val="00214B7F"/>
    <w:rsid w:val="002579FF"/>
    <w:rsid w:val="00262EAD"/>
    <w:rsid w:val="00271C0E"/>
    <w:rsid w:val="002D449E"/>
    <w:rsid w:val="0031539B"/>
    <w:rsid w:val="00335554"/>
    <w:rsid w:val="003E2AF9"/>
    <w:rsid w:val="00401047"/>
    <w:rsid w:val="004C6B18"/>
    <w:rsid w:val="00523925"/>
    <w:rsid w:val="005B2739"/>
    <w:rsid w:val="005C36CF"/>
    <w:rsid w:val="005D5474"/>
    <w:rsid w:val="005F5CB0"/>
    <w:rsid w:val="006010BF"/>
    <w:rsid w:val="00604F3F"/>
    <w:rsid w:val="00636F6D"/>
    <w:rsid w:val="006461C4"/>
    <w:rsid w:val="006509EB"/>
    <w:rsid w:val="006D1008"/>
    <w:rsid w:val="007142E3"/>
    <w:rsid w:val="007A134C"/>
    <w:rsid w:val="007B534D"/>
    <w:rsid w:val="008103A8"/>
    <w:rsid w:val="0081281E"/>
    <w:rsid w:val="00822878"/>
    <w:rsid w:val="0083439B"/>
    <w:rsid w:val="00885430"/>
    <w:rsid w:val="008B64EA"/>
    <w:rsid w:val="008F0780"/>
    <w:rsid w:val="00973C76"/>
    <w:rsid w:val="009A0B9F"/>
    <w:rsid w:val="009E56C9"/>
    <w:rsid w:val="009F7A4F"/>
    <w:rsid w:val="00A51699"/>
    <w:rsid w:val="00AC08FB"/>
    <w:rsid w:val="00BF4E7B"/>
    <w:rsid w:val="00C0205E"/>
    <w:rsid w:val="00C37428"/>
    <w:rsid w:val="00CC5475"/>
    <w:rsid w:val="00D33E12"/>
    <w:rsid w:val="00D427FA"/>
    <w:rsid w:val="00D66A1E"/>
    <w:rsid w:val="00E05C9D"/>
    <w:rsid w:val="00E2464D"/>
    <w:rsid w:val="00F01D0C"/>
    <w:rsid w:val="00F54EEE"/>
    <w:rsid w:val="00F72CC9"/>
    <w:rsid w:val="00F74311"/>
    <w:rsid w:val="00FC3EEA"/>
    <w:rsid w:val="0AA76B08"/>
    <w:rsid w:val="11015DC8"/>
    <w:rsid w:val="1516531C"/>
    <w:rsid w:val="391D56D1"/>
    <w:rsid w:val="3E30499A"/>
    <w:rsid w:val="53CD70C9"/>
    <w:rsid w:val="59B52D7C"/>
    <w:rsid w:val="69E66DD8"/>
    <w:rsid w:val="7F2356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semiHidden="0"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Times New Roman" w:eastAsia="宋体" w:cs="宋体"/>
      <w:kern w:val="0"/>
      <w:sz w:val="24"/>
      <w:szCs w:val="24"/>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pPr>
      <w:autoSpaceDE/>
      <w:autoSpaceDN/>
      <w:jc w:val="both"/>
    </w:pPr>
    <w:rPr>
      <w:rFonts w:hAnsi="Courier New"/>
      <w:b/>
      <w:bCs/>
      <w:color w:val="000000"/>
      <w:kern w:val="2"/>
      <w:sz w:val="21"/>
      <w:szCs w:val="21"/>
    </w:rPr>
  </w:style>
  <w:style w:type="paragraph" w:styleId="3">
    <w:name w:val="Body Text Indent 2"/>
    <w:basedOn w:val="1"/>
    <w:link w:val="11"/>
    <w:qFormat/>
    <w:uiPriority w:val="99"/>
    <w:pPr>
      <w:autoSpaceDE/>
      <w:autoSpaceDN/>
      <w:spacing w:line="500" w:lineRule="exact"/>
      <w:ind w:firstLine="570"/>
      <w:jc w:val="both"/>
    </w:pPr>
    <w:rPr>
      <w:b/>
      <w:bCs/>
      <w:color w:val="000000"/>
      <w:kern w:val="2"/>
    </w:rPr>
  </w:style>
  <w:style w:type="paragraph" w:styleId="4">
    <w:name w:val="Balloon Text"/>
    <w:basedOn w:val="1"/>
    <w:link w:val="12"/>
    <w:qFormat/>
    <w:uiPriority w:val="99"/>
    <w:rPr>
      <w:sz w:val="18"/>
      <w:szCs w:val="18"/>
    </w:rPr>
  </w:style>
  <w:style w:type="paragraph" w:styleId="5">
    <w:name w:val="footer"/>
    <w:basedOn w:val="1"/>
    <w:link w:val="13"/>
    <w:qFormat/>
    <w:uiPriority w:val="99"/>
    <w:pPr>
      <w:tabs>
        <w:tab w:val="center" w:pos="4153"/>
        <w:tab w:val="right" w:pos="8306"/>
      </w:tabs>
      <w:snapToGrid w:val="0"/>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hAnsi="宋体"/>
    </w:rPr>
  </w:style>
  <w:style w:type="character" w:customStyle="1" w:styleId="10">
    <w:name w:val="Plain Text Char"/>
    <w:basedOn w:val="9"/>
    <w:link w:val="2"/>
    <w:semiHidden/>
    <w:qFormat/>
    <w:locked/>
    <w:uiPriority w:val="99"/>
    <w:rPr>
      <w:rFonts w:ascii="宋体" w:hAnsi="Courier New" w:cs="Courier New"/>
      <w:kern w:val="0"/>
      <w:sz w:val="21"/>
      <w:szCs w:val="21"/>
    </w:rPr>
  </w:style>
  <w:style w:type="character" w:customStyle="1" w:styleId="11">
    <w:name w:val="Body Text Indent 2 Char"/>
    <w:basedOn w:val="9"/>
    <w:link w:val="3"/>
    <w:semiHidden/>
    <w:qFormat/>
    <w:locked/>
    <w:uiPriority w:val="99"/>
    <w:rPr>
      <w:rFonts w:ascii="宋体" w:cs="宋体"/>
      <w:kern w:val="0"/>
      <w:sz w:val="24"/>
      <w:szCs w:val="24"/>
    </w:rPr>
  </w:style>
  <w:style w:type="character" w:customStyle="1" w:styleId="12">
    <w:name w:val="Balloon Text Char"/>
    <w:basedOn w:val="9"/>
    <w:link w:val="4"/>
    <w:semiHidden/>
    <w:qFormat/>
    <w:locked/>
    <w:uiPriority w:val="99"/>
    <w:rPr>
      <w:rFonts w:ascii="宋体" w:cs="宋体"/>
      <w:kern w:val="0"/>
      <w:sz w:val="18"/>
      <w:szCs w:val="18"/>
    </w:rPr>
  </w:style>
  <w:style w:type="character" w:customStyle="1" w:styleId="13">
    <w:name w:val="Footer Char"/>
    <w:basedOn w:val="9"/>
    <w:link w:val="5"/>
    <w:qFormat/>
    <w:locked/>
    <w:uiPriority w:val="99"/>
    <w:rPr>
      <w:rFonts w:ascii="宋体" w:cs="宋体"/>
      <w:kern w:val="0"/>
      <w:sz w:val="18"/>
      <w:szCs w:val="18"/>
    </w:rPr>
  </w:style>
  <w:style w:type="character" w:customStyle="1" w:styleId="14">
    <w:name w:val="Header Char"/>
    <w:basedOn w:val="9"/>
    <w:link w:val="6"/>
    <w:qFormat/>
    <w:locked/>
    <w:uiPriority w:val="99"/>
    <w:rPr>
      <w:rFonts w:ascii="宋体" w:cs="宋体"/>
      <w:kern w:val="0"/>
      <w:sz w:val="18"/>
      <w:szCs w:val="18"/>
    </w:rPr>
  </w:style>
  <w:style w:type="character" w:customStyle="1" w:styleId="15">
    <w:name w:val="HTML Preformatted Char"/>
    <w:basedOn w:val="9"/>
    <w:link w:val="7"/>
    <w:semiHidden/>
    <w:qFormat/>
    <w:locked/>
    <w:uiPriority w:val="99"/>
    <w:rPr>
      <w:rFonts w:ascii="Courier New" w:hAnsi="Courier New" w:cs="Courier New"/>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532</Words>
  <Characters>3033</Characters>
  <Lines>0</Lines>
  <Paragraphs>0</Paragraphs>
  <TotalTime>12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2016-04-15T02:25:00Z</dcterms:created>
  <dc:creator>dell</dc:creator>
  <cp:lastModifiedBy>游</cp:lastModifiedBy>
  <cp:lastPrinted>2016-04-15T03:09:00Z</cp:lastPrinted>
  <dcterms:modified xsi:type="dcterms:W3CDTF">2021-03-25T06:55:50Z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6821828155EA4F8F90191B9B7B2583B4</vt:lpwstr>
  </property>
</Properties>
</file>