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000000" w:themeColor="text1"/>
          <w:sz w:val="28"/>
          <w:szCs w:val="28"/>
        </w:rPr>
      </w:pPr>
      <w:r>
        <w:rPr>
          <w:rFonts w:hint="eastAsia"/>
          <w:b/>
          <w:color w:val="000000" w:themeColor="text1"/>
          <w:sz w:val="28"/>
          <w:szCs w:val="28"/>
        </w:rPr>
        <w:t>关于对连续超过六个月未开展经营的各类企业拟吊销营业执照</w:t>
      </w:r>
    </w:p>
    <w:p>
      <w:pPr>
        <w:spacing w:line="360" w:lineRule="auto"/>
        <w:jc w:val="center"/>
        <w:rPr>
          <w:rFonts w:eastAsia="仿宋_GB2312"/>
          <w:color w:val="000000" w:themeColor="text1"/>
          <w:sz w:val="28"/>
          <w:szCs w:val="28"/>
        </w:rPr>
      </w:pPr>
      <w:r>
        <w:rPr>
          <w:rFonts w:hint="eastAsia"/>
          <w:b/>
          <w:color w:val="000000" w:themeColor="text1"/>
          <w:sz w:val="28"/>
          <w:szCs w:val="28"/>
        </w:rPr>
        <w:t>的听证告知公告</w:t>
      </w:r>
    </w:p>
    <w:p>
      <w:pPr>
        <w:spacing w:line="360" w:lineRule="auto"/>
        <w:ind w:left="479" w:leftChars="228"/>
        <w:jc w:val="left"/>
        <w:rPr>
          <w:rFonts w:hint="eastAsia"/>
          <w:color w:val="000000" w:themeColor="text1"/>
          <w:sz w:val="24"/>
        </w:rPr>
      </w:pPr>
      <w:r>
        <w:rPr>
          <w:rFonts w:hint="eastAsia"/>
          <w:color w:val="000000" w:themeColor="text1"/>
          <w:sz w:val="24"/>
        </w:rPr>
        <w:t>武义县垚泰置业有限责任公司等</w:t>
      </w:r>
      <w:r>
        <w:rPr>
          <w:rFonts w:hint="eastAsia"/>
          <w:color w:val="000000" w:themeColor="text1"/>
          <w:sz w:val="24"/>
          <w:lang w:val="en-US" w:eastAsia="zh-CN"/>
        </w:rPr>
        <w:t>142</w:t>
      </w:r>
      <w:r>
        <w:rPr>
          <w:rFonts w:hint="eastAsia"/>
          <w:color w:val="000000" w:themeColor="text1"/>
          <w:sz w:val="24"/>
        </w:rPr>
        <w:t>户企业（名单见附件）涉嫌长期未从事</w:t>
      </w:r>
    </w:p>
    <w:p>
      <w:pPr>
        <w:spacing w:line="360" w:lineRule="auto"/>
        <w:jc w:val="left"/>
        <w:rPr>
          <w:color w:val="000000" w:themeColor="text1"/>
          <w:sz w:val="24"/>
        </w:rPr>
      </w:pPr>
      <w:r>
        <w:rPr>
          <w:rFonts w:hint="eastAsia"/>
          <w:color w:val="000000" w:themeColor="text1"/>
          <w:sz w:val="24"/>
        </w:rPr>
        <w:t xml:space="preserve">经营活动一案，已调查终结。依据《中华人民共和国行政处罚法》第四十四条的规定，现将本拟作出行政处罚的事实、理由、依据及处罚内容告知如下：   </w:t>
      </w:r>
    </w:p>
    <w:p>
      <w:pPr>
        <w:spacing w:line="360" w:lineRule="auto"/>
        <w:ind w:firstLine="600" w:firstLineChars="250"/>
        <w:jc w:val="left"/>
        <w:rPr>
          <w:rFonts w:hint="eastAsia"/>
          <w:color w:val="000000" w:themeColor="text1"/>
          <w:sz w:val="24"/>
        </w:rPr>
      </w:pPr>
      <w:r>
        <w:rPr>
          <w:rFonts w:hint="eastAsia"/>
          <w:color w:val="000000" w:themeColor="text1"/>
          <w:sz w:val="24"/>
        </w:rPr>
        <w:t>武义县垚泰置业有限责任公司等</w:t>
      </w:r>
      <w:r>
        <w:rPr>
          <w:rFonts w:hint="eastAsia"/>
          <w:color w:val="000000" w:themeColor="text1"/>
          <w:sz w:val="24"/>
          <w:lang w:val="en-US" w:eastAsia="zh-CN"/>
        </w:rPr>
        <w:t>142</w:t>
      </w:r>
      <w:r>
        <w:rPr>
          <w:rFonts w:hint="eastAsia"/>
          <w:color w:val="000000" w:themeColor="text1"/>
          <w:sz w:val="24"/>
        </w:rPr>
        <w:t>家企业未按规定提交</w:t>
      </w:r>
      <w:r>
        <w:rPr>
          <w:rFonts w:hint="eastAsia"/>
          <w:color w:val="000000" w:themeColor="text1"/>
          <w:sz w:val="24"/>
          <w:lang w:val="en-US" w:eastAsia="zh-CN"/>
        </w:rPr>
        <w:t>2020</w:t>
      </w:r>
      <w:r>
        <w:rPr>
          <w:rFonts w:hint="eastAsia"/>
          <w:color w:val="000000" w:themeColor="text1"/>
          <w:sz w:val="24"/>
        </w:rPr>
        <w:t>年度和</w:t>
      </w:r>
    </w:p>
    <w:p>
      <w:pPr>
        <w:spacing w:line="360" w:lineRule="auto"/>
        <w:jc w:val="left"/>
        <w:rPr>
          <w:color w:val="000000" w:themeColor="text1"/>
          <w:sz w:val="24"/>
        </w:rPr>
      </w:pPr>
      <w:r>
        <w:rPr>
          <w:rFonts w:hint="eastAsia"/>
          <w:color w:val="000000" w:themeColor="text1"/>
          <w:sz w:val="24"/>
        </w:rPr>
        <w:t>202</w:t>
      </w:r>
      <w:r>
        <w:rPr>
          <w:rFonts w:hint="eastAsia"/>
          <w:color w:val="000000" w:themeColor="text1"/>
          <w:sz w:val="24"/>
          <w:lang w:val="en-US" w:eastAsia="zh-CN"/>
        </w:rPr>
        <w:t>1</w:t>
      </w:r>
      <w:r>
        <w:rPr>
          <w:rFonts w:hint="eastAsia"/>
          <w:color w:val="000000" w:themeColor="text1"/>
          <w:sz w:val="24"/>
        </w:rPr>
        <w:t>年度企业年度报告，通过登记的住所（经营场所）现场实地核查，以及采用对上述企业登记的税务机关调取企业为非正常户的证明的方式，证实上述</w:t>
      </w:r>
      <w:r>
        <w:rPr>
          <w:rFonts w:hint="eastAsia"/>
          <w:color w:val="000000" w:themeColor="text1"/>
          <w:sz w:val="24"/>
          <w:lang w:val="en-US" w:eastAsia="zh-CN"/>
        </w:rPr>
        <w:t>142</w:t>
      </w:r>
      <w:r>
        <w:rPr>
          <w:rFonts w:hint="eastAsia"/>
          <w:color w:val="000000" w:themeColor="text1"/>
          <w:sz w:val="24"/>
        </w:rPr>
        <w:t>户企业无正当理由超过六个月未开业或者开业后自行停业连续六个月以上，且未办理注销登记。</w:t>
      </w:r>
    </w:p>
    <w:p>
      <w:pPr>
        <w:spacing w:line="360" w:lineRule="auto"/>
        <w:ind w:firstLine="480" w:firstLineChars="200"/>
        <w:jc w:val="left"/>
        <w:rPr>
          <w:color w:val="000000" w:themeColor="text1"/>
          <w:sz w:val="24"/>
        </w:rPr>
      </w:pPr>
      <w:r>
        <w:rPr>
          <w:rFonts w:hint="eastAsia"/>
          <w:color w:val="000000" w:themeColor="text1"/>
          <w:sz w:val="24"/>
        </w:rPr>
        <w:t>依据</w:t>
      </w:r>
      <w:r>
        <w:rPr>
          <w:rFonts w:hint="eastAsia" w:ascii="宋体" w:hAnsi="宋体" w:cs="宋体"/>
          <w:color w:val="000000" w:themeColor="text1"/>
          <w:kern w:val="0"/>
          <w:sz w:val="24"/>
        </w:rPr>
        <w:t>《企业信息公示暂行条例》</w:t>
      </w:r>
      <w:r>
        <w:rPr>
          <w:rFonts w:ascii="宋体" w:hAnsi="宋体" w:cs="宋体"/>
          <w:color w:val="000000" w:themeColor="text1"/>
          <w:kern w:val="0"/>
          <w:sz w:val="24"/>
        </w:rPr>
        <w:t>第八条</w:t>
      </w:r>
      <w:r>
        <w:rPr>
          <w:rFonts w:hint="eastAsia" w:ascii="宋体" w:hAnsi="宋体" w:cs="宋体"/>
          <w:color w:val="000000" w:themeColor="text1"/>
          <w:kern w:val="0"/>
          <w:sz w:val="24"/>
        </w:rPr>
        <w:t>“</w:t>
      </w:r>
      <w:r>
        <w:rPr>
          <w:rFonts w:ascii="宋体" w:hAnsi="宋体" w:cs="宋体"/>
          <w:color w:val="000000" w:themeColor="text1"/>
          <w:kern w:val="0"/>
          <w:sz w:val="24"/>
        </w:rPr>
        <w:t>企业应当于每年1月1日至6月30日，通过企业信用信息公示系统向工商行政管理部门报送上一年度年度报告，并向社会公示。</w:t>
      </w:r>
      <w:r>
        <w:rPr>
          <w:rFonts w:hint="eastAsia" w:ascii="宋体" w:hAnsi="宋体" w:cs="宋体"/>
          <w:color w:val="000000" w:themeColor="text1"/>
          <w:kern w:val="0"/>
          <w:sz w:val="24"/>
        </w:rPr>
        <w:t>”、《中华人民共和国公司法》第二百一十一条第一款“公司成立后无正当理由超过六个月未开业的，或者开业后自行停业连续六个月以上的，可以由公司登记机关吊销营业执照。”、《中华人民共和国个人独资企业法》第三十六条“</w:t>
      </w:r>
      <w:r>
        <w:rPr>
          <w:rFonts w:ascii="宋体" w:hAnsi="宋体" w:cs="宋体"/>
          <w:color w:val="000000" w:themeColor="text1"/>
          <w:kern w:val="0"/>
          <w:sz w:val="24"/>
        </w:rPr>
        <w:t>个人独资企业成立后无正当理由超过六个月未开业的，或者开业后自行停业连续六个月以上的，吊销营业执照。</w:t>
      </w:r>
      <w:r>
        <w:rPr>
          <w:rFonts w:hint="eastAsia" w:ascii="宋体" w:hAnsi="宋体" w:cs="宋体"/>
          <w:color w:val="000000" w:themeColor="text1"/>
          <w:kern w:val="0"/>
          <w:sz w:val="24"/>
        </w:rPr>
        <w:t>”、《中华人民共和国农民专业合作社法》第七十一条“农民专业合作社连续两年未从事经营活动的，吊销其营业执照。”等法律法规相关规定，我局拟依法吊销其营业执照。</w:t>
      </w:r>
    </w:p>
    <w:p>
      <w:pPr>
        <w:pStyle w:val="4"/>
        <w:shd w:val="clear" w:color="auto" w:fill="FFFFFF"/>
        <w:spacing w:before="151" w:beforeAutospacing="0" w:after="432" w:afterAutospacing="0" w:line="360" w:lineRule="auto"/>
        <w:ind w:firstLine="600" w:firstLineChars="250"/>
        <w:rPr>
          <w:color w:val="000000" w:themeColor="text1"/>
        </w:rPr>
      </w:pPr>
      <w:r>
        <w:rPr>
          <w:rFonts w:hint="eastAsia"/>
          <w:color w:val="000000" w:themeColor="text1"/>
        </w:rPr>
        <w:t>依据《中华人民共和国行政处罚法》第四十四条、第四十五条，《市场监督管理行政处罚听证暂行办法》第五条等有关规定，当事人有陈述、申辩和要求举行听证的权利，因当事人在其法定的住所查无下落，依据《市场监督管理行政处罚程序暂行规定》第七十四条第一款第（五）项的规定，现予以公告。本公告自发布之日起经过六十</w:t>
      </w:r>
      <w:bookmarkStart w:id="0" w:name="_GoBack"/>
      <w:bookmarkEnd w:id="0"/>
      <w:r>
        <w:rPr>
          <w:rFonts w:hint="eastAsia"/>
          <w:color w:val="000000" w:themeColor="text1"/>
        </w:rPr>
        <w:t>日，即视为送达。当事人自告知书送达之日起三个工作日内，未行使陈述、申辩权，未要求举行听证的，视为放弃此权利，我局将依法作出吊销营业执照的行政处罚。</w:t>
      </w:r>
    </w:p>
    <w:p>
      <w:pPr>
        <w:spacing w:line="360" w:lineRule="auto"/>
        <w:ind w:firstLine="4560" w:firstLineChars="1900"/>
        <w:rPr>
          <w:color w:val="000000" w:themeColor="text1"/>
          <w:sz w:val="24"/>
        </w:rPr>
      </w:pPr>
      <w:r>
        <w:rPr>
          <w:color w:val="000000" w:themeColor="text1"/>
          <w:sz w:val="24"/>
        </w:rPr>
        <w:t xml:space="preserve">     </w:t>
      </w:r>
      <w:r>
        <w:rPr>
          <w:rFonts w:hint="eastAsia"/>
          <w:color w:val="000000" w:themeColor="text1"/>
          <w:sz w:val="24"/>
        </w:rPr>
        <w:t>武义县市场监督管理局</w:t>
      </w:r>
      <w:r>
        <w:rPr>
          <w:color w:val="000000" w:themeColor="text1"/>
          <w:sz w:val="24"/>
        </w:rPr>
        <w:br w:type="textWrapping"/>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lang w:val="en-US" w:eastAsia="zh-CN"/>
        </w:rPr>
        <w:t>2023</w:t>
      </w:r>
      <w:r>
        <w:rPr>
          <w:rFonts w:hint="eastAsia"/>
          <w:color w:val="000000" w:themeColor="text1"/>
          <w:sz w:val="24"/>
        </w:rPr>
        <w:t>年</w:t>
      </w:r>
      <w:r>
        <w:rPr>
          <w:rFonts w:hint="eastAsia"/>
          <w:color w:val="000000" w:themeColor="text1"/>
          <w:sz w:val="24"/>
          <w:lang w:val="en-US" w:eastAsia="zh-CN"/>
        </w:rPr>
        <w:t>3</w:t>
      </w:r>
      <w:r>
        <w:rPr>
          <w:rFonts w:hint="eastAsia"/>
          <w:color w:val="000000" w:themeColor="text1"/>
          <w:sz w:val="24"/>
        </w:rPr>
        <w:t>月</w:t>
      </w:r>
      <w:r>
        <w:rPr>
          <w:rFonts w:hint="eastAsia"/>
          <w:color w:val="000000" w:themeColor="text1"/>
          <w:sz w:val="24"/>
          <w:lang w:val="en-US" w:eastAsia="zh-CN"/>
        </w:rPr>
        <w:t>20</w:t>
      </w:r>
      <w:r>
        <w:rPr>
          <w:rFonts w:hint="eastAsia"/>
          <w:color w:val="000000" w:themeColor="text1"/>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wZjdjMmIwMThjNDk0ZTYxM2VmMjk1ZmI3NzBmMzQifQ=="/>
  </w:docVars>
  <w:rsids>
    <w:rsidRoot w:val="005407E4"/>
    <w:rsid w:val="00031D98"/>
    <w:rsid w:val="0004507F"/>
    <w:rsid w:val="00075FC5"/>
    <w:rsid w:val="000A53EB"/>
    <w:rsid w:val="000B0FB3"/>
    <w:rsid w:val="001170DC"/>
    <w:rsid w:val="00167AE8"/>
    <w:rsid w:val="00176CD2"/>
    <w:rsid w:val="002565C7"/>
    <w:rsid w:val="00291B40"/>
    <w:rsid w:val="002C235D"/>
    <w:rsid w:val="002E6B79"/>
    <w:rsid w:val="00333420"/>
    <w:rsid w:val="00345D4F"/>
    <w:rsid w:val="00394B69"/>
    <w:rsid w:val="00465288"/>
    <w:rsid w:val="004F1CE2"/>
    <w:rsid w:val="005407E4"/>
    <w:rsid w:val="005D3917"/>
    <w:rsid w:val="00690215"/>
    <w:rsid w:val="006B6BE0"/>
    <w:rsid w:val="00733E84"/>
    <w:rsid w:val="00734333"/>
    <w:rsid w:val="00792645"/>
    <w:rsid w:val="007F4447"/>
    <w:rsid w:val="008475BC"/>
    <w:rsid w:val="0087222D"/>
    <w:rsid w:val="00887333"/>
    <w:rsid w:val="008A0C0E"/>
    <w:rsid w:val="008C1AA4"/>
    <w:rsid w:val="00955E8A"/>
    <w:rsid w:val="009C22A1"/>
    <w:rsid w:val="00A720A6"/>
    <w:rsid w:val="00AD42BC"/>
    <w:rsid w:val="00AF4374"/>
    <w:rsid w:val="00B560E3"/>
    <w:rsid w:val="00BD789F"/>
    <w:rsid w:val="00CD6F1E"/>
    <w:rsid w:val="00D41252"/>
    <w:rsid w:val="00DA5A82"/>
    <w:rsid w:val="00DE48E2"/>
    <w:rsid w:val="00EB65CF"/>
    <w:rsid w:val="00ED26B0"/>
    <w:rsid w:val="00ED59A5"/>
    <w:rsid w:val="00F07402"/>
    <w:rsid w:val="00F17F9D"/>
    <w:rsid w:val="00F35B73"/>
    <w:rsid w:val="00F53824"/>
    <w:rsid w:val="00F70EF7"/>
    <w:rsid w:val="00F7565F"/>
    <w:rsid w:val="00FD1E35"/>
    <w:rsid w:val="00FE45E7"/>
    <w:rsid w:val="01374195"/>
    <w:rsid w:val="24BF63C2"/>
    <w:rsid w:val="3F24120D"/>
    <w:rsid w:val="44C115DC"/>
    <w:rsid w:val="45B23F0C"/>
    <w:rsid w:val="4ED71480"/>
    <w:rsid w:val="50E330A9"/>
    <w:rsid w:val="57F5797D"/>
    <w:rsid w:val="5FD436B4"/>
    <w:rsid w:val="62F93CBA"/>
    <w:rsid w:val="63665371"/>
    <w:rsid w:val="69A43E3C"/>
    <w:rsid w:val="76ED01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812</Words>
  <Characters>825</Characters>
  <Lines>6</Lines>
  <Paragraphs>1</Paragraphs>
  <TotalTime>2</TotalTime>
  <ScaleCrop>false</ScaleCrop>
  <LinksUpToDate>false</LinksUpToDate>
  <CharactersWithSpaces>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2017-12-08T02:02:00Z</dcterms:created>
  <dc:creator>wyscjd-e780</dc:creator>
  <cp:lastModifiedBy>掌柜的</cp:lastModifiedBy>
  <cp:lastPrinted>2022-04-01T01:29:00Z</cp:lastPrinted>
  <dcterms:modified xsi:type="dcterms:W3CDTF">2023-03-20T07:08:28Z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3D40AA614D36491EAB8E254090578032</vt:lpwstr>
  </property>
</Properties>
</file>