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page" w:tblpX="1382" w:tblpY="19"/>
        <w:tblOverlap w:val="never"/>
        <w:tblW w:w="9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86" w:hRule="atLeast"/>
        </w:trPr>
        <w:tc>
          <w:tcPr>
            <w:tcW w:w="9286" w:type="dxa"/>
          </w:tcPr>
          <w:p>
            <w:pPr>
              <w:pStyle w:val="4"/>
              <w:spacing w:before="0" w:after="0"/>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pStyle w:val="4"/>
              <w:spacing w:before="0" w:after="0"/>
              <w:jc w:val="center"/>
              <w:outlineLvl w:val="0"/>
              <w:rPr>
                <w:rFonts w:hint="eastAsia" w:ascii="方正小标宋简体" w:hAnsi="方正小标宋简体" w:eastAsia="方正小标宋简体" w:cs="方正小标宋简体"/>
                <w:bCs w:val="0"/>
                <w:color w:val="FF0000"/>
                <w:sz w:val="44"/>
                <w:szCs w:val="44"/>
                <w:lang w:eastAsia="zh-CN"/>
              </w:rPr>
            </w:pPr>
            <w:r>
              <w:rPr>
                <w:rFonts w:hint="eastAsia" w:ascii="方正小标宋简体" w:hAnsi="方正小标宋简体" w:eastAsia="方正小标宋简体" w:cs="方正小标宋简体"/>
                <w:b/>
                <w:bCs w:val="0"/>
                <w:color w:val="auto"/>
                <w:spacing w:val="-6"/>
                <w:sz w:val="44"/>
                <w:szCs w:val="44"/>
                <w:lang w:eastAsia="zh-CN"/>
              </w:rPr>
              <w:t>武义县武义江东皋后门段治理工程</w:t>
            </w:r>
            <w:r>
              <w:rPr>
                <w:rFonts w:hint="eastAsia" w:ascii="方正小标宋简体" w:hAnsi="方正小标宋简体" w:eastAsia="方正小标宋简体" w:cs="方正小标宋简体"/>
                <w:b/>
                <w:bCs w:val="0"/>
                <w:color w:val="auto"/>
                <w:spacing w:val="-6"/>
                <w:sz w:val="44"/>
                <w:szCs w:val="44"/>
                <w:lang w:val="en-US" w:eastAsia="zh-CN"/>
              </w:rPr>
              <w:t>(</w:t>
            </w:r>
            <w:r>
              <w:rPr>
                <w:rFonts w:hint="eastAsia" w:ascii="方正小标宋简体" w:hAnsi="方正小标宋简体" w:eastAsia="方正小标宋简体" w:cs="方正小标宋简体"/>
                <w:b/>
                <w:bCs w:val="0"/>
                <w:color w:val="auto"/>
                <w:spacing w:val="-6"/>
                <w:sz w:val="44"/>
                <w:szCs w:val="44"/>
                <w:lang w:eastAsia="zh-CN"/>
              </w:rPr>
              <w:t>桐琴段二期</w:t>
            </w:r>
            <w:r>
              <w:rPr>
                <w:rFonts w:hint="eastAsia" w:ascii="方正小标宋简体" w:hAnsi="方正小标宋简体" w:eastAsia="方正小标宋简体" w:cs="方正小标宋简体"/>
                <w:b/>
                <w:bCs w:val="0"/>
                <w:color w:val="auto"/>
                <w:spacing w:val="-6"/>
                <w:sz w:val="44"/>
                <w:szCs w:val="44"/>
                <w:lang w:val="en-US" w:eastAsia="zh-CN"/>
              </w:rPr>
              <w:t>)</w:t>
            </w:r>
          </w:p>
          <w:p>
            <w:pPr>
              <w:pStyle w:val="4"/>
              <w:spacing w:before="0" w:after="0"/>
              <w:jc w:val="center"/>
              <w:outlineLvl w:val="0"/>
              <w:rPr>
                <w:rFonts w:hint="eastAsia" w:ascii="方正小标宋简体" w:hAnsi="方正小标宋简体" w:eastAsia="方正小标宋简体" w:cs="方正小标宋简体"/>
                <w:bCs w:val="0"/>
                <w:sz w:val="44"/>
                <w:szCs w:val="44"/>
              </w:rPr>
            </w:pPr>
            <w:r>
              <w:rPr>
                <w:rFonts w:hint="eastAsia" w:ascii="方正小标宋简体" w:hAnsi="方正小标宋简体" w:eastAsia="方正小标宋简体" w:cs="方正小标宋简体"/>
                <w:bCs w:val="0"/>
                <w:sz w:val="44"/>
                <w:szCs w:val="44"/>
              </w:rPr>
              <w:t>竣工验收</w:t>
            </w:r>
            <w:r>
              <w:rPr>
                <w:rFonts w:hint="eastAsia" w:ascii="方正小标宋简体" w:hAnsi="方正小标宋简体" w:eastAsia="方正小标宋简体" w:cs="方正小标宋简体"/>
                <w:sz w:val="44"/>
                <w:szCs w:val="44"/>
              </w:rPr>
              <w:t>鉴定书</w:t>
            </w: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pStyle w:val="5"/>
              <w:spacing w:before="0" w:after="0"/>
              <w:jc w:val="center"/>
              <w:outlineLvl w:val="2"/>
              <w:rPr>
                <w:rFonts w:hint="eastAsia" w:ascii="仿宋_GB2312" w:hAnsi="仿宋_GB2312" w:eastAsia="仿宋_GB2312" w:cs="仿宋_GB2312"/>
                <w:b w:val="0"/>
                <w:bCs/>
                <w:kern w:val="0"/>
                <w:sz w:val="32"/>
                <w:szCs w:val="32"/>
              </w:rPr>
            </w:pPr>
          </w:p>
          <w:p>
            <w:pPr>
              <w:pStyle w:val="5"/>
              <w:spacing w:before="0" w:after="0"/>
              <w:jc w:val="center"/>
              <w:outlineLvl w:val="2"/>
              <w:rPr>
                <w:rFonts w:hint="eastAsia" w:ascii="仿宋_GB2312" w:hAnsi="仿宋_GB2312" w:eastAsia="仿宋_GB2312" w:cs="仿宋_GB2312"/>
                <w:b w:val="0"/>
                <w:bCs/>
                <w:kern w:val="0"/>
                <w:sz w:val="32"/>
                <w:szCs w:val="32"/>
              </w:rPr>
            </w:pPr>
          </w:p>
          <w:p>
            <w:pPr>
              <w:pStyle w:val="5"/>
              <w:spacing w:before="0" w:after="0"/>
              <w:jc w:val="center"/>
              <w:outlineLvl w:val="2"/>
              <w:rPr>
                <w:rFonts w:hint="eastAsia" w:ascii="仿宋_GB2312" w:hAnsi="仿宋_GB2312" w:eastAsia="仿宋_GB2312" w:cs="仿宋_GB2312"/>
                <w:b w:val="0"/>
                <w:bCs/>
                <w:kern w:val="0"/>
                <w:sz w:val="32"/>
                <w:szCs w:val="32"/>
              </w:rPr>
            </w:pPr>
          </w:p>
          <w:p>
            <w:pPr>
              <w:pStyle w:val="5"/>
              <w:spacing w:before="0" w:after="0"/>
              <w:jc w:val="center"/>
              <w:outlineLvl w:val="2"/>
              <w:rPr>
                <w:rFonts w:hint="eastAsia" w:ascii="仿宋_GB2312" w:hAnsi="仿宋_GB2312" w:eastAsia="仿宋_GB2312" w:cs="仿宋_GB2312"/>
                <w:b w:val="0"/>
                <w:bCs/>
                <w:kern w:val="0"/>
                <w:sz w:val="32"/>
                <w:szCs w:val="32"/>
              </w:rPr>
            </w:pPr>
          </w:p>
          <w:p>
            <w:pPr>
              <w:pStyle w:val="5"/>
              <w:spacing w:before="0" w:after="0"/>
              <w:jc w:val="center"/>
              <w:outlineLvl w:val="2"/>
              <w:rPr>
                <w:rFonts w:hint="eastAsia" w:ascii="仿宋_GB2312" w:hAnsi="仿宋_GB2312" w:eastAsia="仿宋_GB2312" w:cs="仿宋_GB2312"/>
                <w:b w:val="0"/>
                <w:bCs/>
                <w:kern w:val="0"/>
                <w:sz w:val="32"/>
                <w:szCs w:val="32"/>
              </w:rPr>
            </w:pPr>
          </w:p>
          <w:p>
            <w:pPr>
              <w:pStyle w:val="5"/>
              <w:spacing w:before="0" w:after="0"/>
              <w:jc w:val="both"/>
              <w:outlineLvl w:val="2"/>
              <w:rPr>
                <w:rFonts w:hint="eastAsia" w:ascii="仿宋_GB2312" w:hAnsi="仿宋_GB2312" w:eastAsia="仿宋_GB2312" w:cs="仿宋_GB2312"/>
                <w:b w:val="0"/>
                <w:bCs/>
                <w:kern w:val="0"/>
                <w:sz w:val="32"/>
                <w:szCs w:val="32"/>
              </w:rPr>
            </w:pPr>
          </w:p>
          <w:p>
            <w:pPr>
              <w:pStyle w:val="5"/>
              <w:spacing w:before="0" w:after="0"/>
              <w:outlineLvl w:val="2"/>
              <w:rPr>
                <w:rFonts w:hint="eastAsia" w:ascii="仿宋_GB2312" w:hAnsi="仿宋_GB2312" w:eastAsia="仿宋_GB2312" w:cs="仿宋_GB2312"/>
                <w:b w:val="0"/>
                <w:bCs/>
                <w:kern w:val="0"/>
                <w:sz w:val="32"/>
                <w:szCs w:val="32"/>
              </w:rPr>
            </w:pPr>
          </w:p>
          <w:p>
            <w:pPr>
              <w:rPr>
                <w:rFonts w:hint="eastAsia" w:ascii="仿宋_GB2312" w:hAnsi="仿宋_GB2312" w:eastAsia="仿宋_GB2312" w:cs="仿宋_GB2312"/>
                <w:kern w:val="0"/>
                <w:sz w:val="32"/>
                <w:szCs w:val="32"/>
              </w:rPr>
            </w:pPr>
          </w:p>
          <w:p>
            <w:pPr>
              <w:pStyle w:val="5"/>
              <w:spacing w:before="0" w:after="0"/>
              <w:jc w:val="center"/>
              <w:outlineLvl w:val="2"/>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val="0"/>
                <w:bCs/>
                <w:color w:val="auto"/>
                <w:kern w:val="0"/>
                <w:sz w:val="32"/>
                <w:szCs w:val="32"/>
                <w:lang w:eastAsia="zh-CN"/>
              </w:rPr>
              <w:t>武义县武义江东皋后门段治理工程（桐琴段二期）</w:t>
            </w:r>
          </w:p>
          <w:p>
            <w:pPr>
              <w:pStyle w:val="5"/>
              <w:spacing w:before="0" w:after="0"/>
              <w:jc w:val="center"/>
              <w:outlineLvl w:val="2"/>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竣工验收委员会</w:t>
            </w:r>
          </w:p>
          <w:p>
            <w:pPr>
              <w:pStyle w:val="5"/>
              <w:spacing w:before="0" w:after="0"/>
              <w:jc w:val="center"/>
              <w:outlineLvl w:val="2"/>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202</w:t>
            </w:r>
            <w:r>
              <w:rPr>
                <w:rFonts w:hint="eastAsia" w:ascii="仿宋_GB2312" w:hAnsi="仿宋_GB2312" w:eastAsia="仿宋_GB2312" w:cs="仿宋_GB2312"/>
                <w:b w:val="0"/>
                <w:bCs/>
                <w:color w:val="auto"/>
                <w:kern w:val="0"/>
                <w:sz w:val="32"/>
                <w:szCs w:val="32"/>
                <w:lang w:val="en-US" w:eastAsia="zh-CN"/>
              </w:rPr>
              <w:t>2</w:t>
            </w:r>
            <w:r>
              <w:rPr>
                <w:rFonts w:hint="eastAsia" w:ascii="仿宋_GB2312" w:hAnsi="仿宋_GB2312" w:eastAsia="仿宋_GB2312" w:cs="仿宋_GB2312"/>
                <w:b w:val="0"/>
                <w:bCs/>
                <w:color w:val="auto"/>
                <w:kern w:val="0"/>
                <w:sz w:val="32"/>
                <w:szCs w:val="32"/>
              </w:rPr>
              <w:t>年</w:t>
            </w:r>
            <w:r>
              <w:rPr>
                <w:rFonts w:hint="eastAsia" w:ascii="仿宋_GB2312" w:hAnsi="仿宋_GB2312" w:eastAsia="仿宋_GB2312" w:cs="仿宋_GB2312"/>
                <w:b w:val="0"/>
                <w:bCs/>
                <w:color w:val="auto"/>
                <w:kern w:val="0"/>
                <w:sz w:val="32"/>
                <w:szCs w:val="32"/>
                <w:lang w:val="en-US" w:eastAsia="zh-CN"/>
              </w:rPr>
              <w:t>1</w:t>
            </w:r>
            <w:r>
              <w:rPr>
                <w:rFonts w:hint="eastAsia" w:ascii="仿宋_GB2312" w:hAnsi="仿宋_GB2312" w:eastAsia="仿宋_GB2312" w:cs="仿宋_GB2312"/>
                <w:b w:val="0"/>
                <w:bCs/>
                <w:color w:val="auto"/>
                <w:kern w:val="0"/>
                <w:sz w:val="32"/>
                <w:szCs w:val="32"/>
              </w:rPr>
              <w:t>月</w:t>
            </w:r>
            <w:r>
              <w:rPr>
                <w:rFonts w:hint="eastAsia" w:ascii="仿宋_GB2312" w:hAnsi="仿宋_GB2312" w:eastAsia="仿宋_GB2312" w:cs="仿宋_GB2312"/>
                <w:b w:val="0"/>
                <w:bCs/>
                <w:color w:val="auto"/>
                <w:kern w:val="0"/>
                <w:sz w:val="32"/>
                <w:szCs w:val="32"/>
                <w:lang w:val="en-US" w:eastAsia="zh-CN"/>
              </w:rPr>
              <w:t>13</w:t>
            </w:r>
            <w:r>
              <w:rPr>
                <w:rFonts w:hint="eastAsia" w:ascii="仿宋_GB2312" w:hAnsi="仿宋_GB2312" w:eastAsia="仿宋_GB2312" w:cs="仿宋_GB2312"/>
                <w:b w:val="0"/>
                <w:bCs/>
                <w:color w:val="auto"/>
                <w:kern w:val="0"/>
                <w:sz w:val="32"/>
                <w:szCs w:val="32"/>
              </w:rPr>
              <w:t>日</w:t>
            </w:r>
          </w:p>
          <w:p>
            <w:pPr>
              <w:pStyle w:val="4"/>
              <w:spacing w:before="0" w:after="0" w:line="54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  言</w:t>
            </w:r>
          </w:p>
          <w:p>
            <w:pPr>
              <w:spacing w:line="54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依据《水利水电建设工程验收规程》（SL223-2008)、《浙江省4级及以下堤防工程验收办法（试行）》有关规定，武义县水务局于</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13</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eastAsia="zh-CN"/>
              </w:rPr>
              <w:t>组织</w:t>
            </w:r>
            <w:r>
              <w:rPr>
                <w:rFonts w:hint="eastAsia" w:ascii="仿宋_GB2312" w:hAnsi="仿宋_GB2312" w:eastAsia="仿宋_GB2312" w:cs="仿宋_GB2312"/>
                <w:color w:val="auto"/>
                <w:kern w:val="0"/>
                <w:sz w:val="32"/>
                <w:szCs w:val="32"/>
              </w:rPr>
              <w:t>召开</w:t>
            </w:r>
            <w:r>
              <w:rPr>
                <w:rFonts w:hint="eastAsia" w:ascii="仿宋_GB2312" w:hAnsi="仿宋_GB2312" w:eastAsia="仿宋_GB2312" w:cs="仿宋_GB2312"/>
                <w:color w:val="auto"/>
                <w:kern w:val="0"/>
                <w:sz w:val="32"/>
                <w:szCs w:val="32"/>
                <w:lang w:eastAsia="zh-CN"/>
              </w:rPr>
              <w:t>武义县武义江东皋后门段治理工程（桐琴段二期）</w:t>
            </w:r>
            <w:r>
              <w:rPr>
                <w:rFonts w:hint="eastAsia" w:ascii="仿宋_GB2312" w:hAnsi="仿宋_GB2312" w:eastAsia="仿宋_GB2312" w:cs="仿宋_GB2312"/>
                <w:color w:val="auto"/>
                <w:kern w:val="0"/>
                <w:sz w:val="32"/>
                <w:szCs w:val="32"/>
              </w:rPr>
              <w:t>竣工验收会议，</w:t>
            </w:r>
            <w:r>
              <w:rPr>
                <w:rFonts w:hint="eastAsia" w:ascii="仿宋_GB2312" w:hAnsi="仿宋_GB2312" w:eastAsia="仿宋_GB2312" w:cs="仿宋_GB2312"/>
                <w:kern w:val="0"/>
                <w:sz w:val="32"/>
                <w:szCs w:val="32"/>
              </w:rPr>
              <w:t>会议成立了竣工验收委员会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名单附后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与会人员</w:t>
            </w:r>
            <w:r>
              <w:rPr>
                <w:rFonts w:hint="eastAsia" w:ascii="仿宋_GB2312" w:hAnsi="仿宋_GB2312" w:eastAsia="仿宋_GB2312" w:cs="仿宋_GB2312"/>
                <w:kern w:val="0"/>
                <w:sz w:val="32"/>
                <w:szCs w:val="32"/>
              </w:rPr>
              <w:t>实地检查了工程完成情况、工程质量及初期运行情况，听取了建设、设计、监理、施工、质量监督等单位的情况汇报，</w:t>
            </w:r>
            <w:r>
              <w:rPr>
                <w:rFonts w:hint="eastAsia" w:ascii="仿宋_GB2312" w:hAnsi="仿宋_GB2312" w:eastAsia="仿宋_GB2312" w:cs="仿宋_GB2312"/>
                <w:kern w:val="0"/>
                <w:sz w:val="32"/>
                <w:szCs w:val="32"/>
                <w:lang w:eastAsia="zh-CN"/>
              </w:rPr>
              <w:t>详细</w:t>
            </w:r>
            <w:r>
              <w:rPr>
                <w:rFonts w:hint="eastAsia" w:ascii="仿宋_GB2312" w:hAnsi="仿宋_GB2312" w:eastAsia="仿宋_GB2312" w:cs="仿宋_GB2312"/>
                <w:kern w:val="0"/>
                <w:sz w:val="32"/>
                <w:szCs w:val="32"/>
              </w:rPr>
              <w:t>查阅了相关档案资料，经认真讨论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形成本竣工验收鉴定书。</w:t>
            </w:r>
          </w:p>
          <w:p>
            <w:pPr>
              <w:numPr>
                <w:ilvl w:val="0"/>
                <w:numId w:val="1"/>
              </w:numPr>
              <w:spacing w:line="54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工程设计和完成情况</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（一）工程名称及位置</w:t>
            </w:r>
          </w:p>
          <w:p>
            <w:pPr>
              <w:pStyle w:val="15"/>
              <w:spacing w:line="54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工程名称：</w:t>
            </w:r>
            <w:r>
              <w:rPr>
                <w:rFonts w:hint="eastAsia" w:ascii="仿宋_GB2312" w:hAnsi="仿宋_GB2312" w:eastAsia="仿宋_GB2312" w:cs="仿宋_GB2312"/>
                <w:color w:val="auto"/>
                <w:kern w:val="0"/>
                <w:sz w:val="32"/>
                <w:szCs w:val="32"/>
                <w:lang w:val="en-US" w:eastAsia="zh-CN" w:bidi="ar-SA"/>
              </w:rPr>
              <w:t>武义县武义江东皋后门段治理工程（桐琴段二期）</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工程位置：</w:t>
            </w:r>
            <w:r>
              <w:rPr>
                <w:rFonts w:hint="eastAsia" w:ascii="仿宋_GB2312" w:hAnsi="仿宋_GB2312" w:eastAsia="仿宋_GB2312" w:cs="仿宋_GB2312"/>
                <w:color w:val="000000"/>
                <w:kern w:val="0"/>
                <w:sz w:val="32"/>
                <w:szCs w:val="32"/>
              </w:rPr>
              <w:t>武义县</w:t>
            </w:r>
            <w:r>
              <w:rPr>
                <w:rFonts w:hint="eastAsia" w:ascii="仿宋_GB2312" w:hAnsi="仿宋_GB2312" w:eastAsia="仿宋_GB2312" w:cs="仿宋_GB2312"/>
                <w:color w:val="000000"/>
                <w:kern w:val="0"/>
                <w:sz w:val="32"/>
                <w:szCs w:val="32"/>
                <w:lang w:val="en-US" w:eastAsia="zh-CN"/>
              </w:rPr>
              <w:t>桐琴、泉溪镇</w:t>
            </w:r>
            <w:r>
              <w:rPr>
                <w:rFonts w:hint="eastAsia" w:ascii="仿宋_GB2312" w:hAnsi="仿宋_GB2312" w:eastAsia="仿宋_GB2312" w:cs="仿宋_GB2312"/>
                <w:kern w:val="0"/>
                <w:sz w:val="32"/>
                <w:szCs w:val="32"/>
              </w:rPr>
              <w:t xml:space="preserve">   </w:t>
            </w:r>
          </w:p>
          <w:p>
            <w:pPr>
              <w:numPr>
                <w:ilvl w:val="0"/>
                <w:numId w:val="2"/>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工程主要任务和作用</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本工程的任务是通过对</w:t>
            </w:r>
            <w:r>
              <w:rPr>
                <w:rFonts w:hint="eastAsia" w:ascii="仿宋_GB2312" w:hAnsi="仿宋_GB2312" w:eastAsia="仿宋_GB2312" w:cs="仿宋_GB2312"/>
                <w:kern w:val="0"/>
                <w:sz w:val="32"/>
                <w:szCs w:val="32"/>
                <w:lang w:eastAsia="zh-CN"/>
              </w:rPr>
              <w:t>武义江</w:t>
            </w:r>
            <w:r>
              <w:rPr>
                <w:rFonts w:hint="eastAsia" w:ascii="仿宋_GB2312" w:hAnsi="仿宋_GB2312" w:eastAsia="仿宋_GB2312" w:cs="仿宋_GB2312"/>
                <w:kern w:val="0"/>
                <w:sz w:val="32"/>
                <w:szCs w:val="32"/>
              </w:rPr>
              <w:t>的治理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提高防洪能力并改善河道水环境。</w:t>
            </w:r>
            <w:r>
              <w:rPr>
                <w:rFonts w:hint="eastAsia" w:ascii="仿宋_GB2312" w:hAnsi="仿宋_GB2312" w:eastAsia="仿宋_GB2312" w:cs="仿宋_GB2312"/>
                <w:kern w:val="0"/>
                <w:sz w:val="32"/>
                <w:szCs w:val="32"/>
                <w:lang w:val="en-US" w:eastAsia="zh-CN"/>
              </w:rPr>
              <w:t>对已建堤防进行提升，包括堤顶硬化、绿化配套、观测挑台、亲水平台、上堤道路、园路</w:t>
            </w:r>
            <w:bookmarkStart w:id="4" w:name="_GoBack"/>
            <w:bookmarkEnd w:id="4"/>
            <w:r>
              <w:rPr>
                <w:rFonts w:hint="eastAsia" w:ascii="仿宋_GB2312" w:hAnsi="仿宋_GB2312" w:eastAsia="仿宋_GB2312" w:cs="仿宋_GB2312"/>
                <w:kern w:val="0"/>
                <w:sz w:val="32"/>
                <w:szCs w:val="32"/>
                <w:lang w:val="en-US" w:eastAsia="zh-CN"/>
              </w:rPr>
              <w:t>、休息平台及安全警示牌等。</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工程完工后，治理改造河道段防洪标准能达到10年一遇规划防洪标准。</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（三）工程设计主要内容</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1、工程立项、设计批复文件</w:t>
            </w:r>
          </w:p>
          <w:p>
            <w:p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2017年9月22日，</w:t>
            </w:r>
            <w:r>
              <w:rPr>
                <w:rFonts w:hint="eastAsia" w:ascii="仿宋_GB2312" w:hAnsi="仿宋_GB2312" w:eastAsia="仿宋_GB2312" w:cs="仿宋_GB2312"/>
                <w:kern w:val="0"/>
                <w:sz w:val="32"/>
                <w:szCs w:val="32"/>
              </w:rPr>
              <w:t>武义县发展和改革局以“</w:t>
            </w:r>
            <w:r>
              <w:rPr>
                <w:rFonts w:hint="eastAsia" w:ascii="仿宋_GB2312" w:hAnsi="仿宋_GB2312" w:eastAsia="仿宋_GB2312" w:cs="仿宋_GB2312"/>
                <w:kern w:val="0"/>
                <w:sz w:val="32"/>
                <w:szCs w:val="32"/>
                <w:lang w:val="en-US" w:eastAsia="zh-CN"/>
              </w:rPr>
              <w:t>武发改[2017]175号</w:t>
            </w:r>
            <w:r>
              <w:rPr>
                <w:rFonts w:hint="eastAsia" w:ascii="仿宋_GB2312" w:hAnsi="仿宋_GB2312" w:eastAsia="仿宋_GB2312" w:cs="仿宋_GB2312"/>
                <w:kern w:val="0"/>
                <w:sz w:val="32"/>
                <w:szCs w:val="32"/>
              </w:rPr>
              <w:t>”文对《</w:t>
            </w:r>
            <w:r>
              <w:rPr>
                <w:rFonts w:hint="eastAsia" w:ascii="仿宋_GB2312" w:hAnsi="仿宋_GB2312" w:eastAsia="仿宋_GB2312" w:cs="仿宋_GB2312"/>
                <w:kern w:val="0"/>
                <w:sz w:val="32"/>
                <w:szCs w:val="32"/>
                <w:lang w:eastAsia="zh-CN"/>
              </w:rPr>
              <w:t>武义县武义江东皋后门段治理工程（桐琴段）</w:t>
            </w:r>
            <w:r>
              <w:rPr>
                <w:rFonts w:hint="eastAsia" w:ascii="仿宋_GB2312" w:hAnsi="仿宋_GB2312" w:eastAsia="仿宋_GB2312" w:cs="仿宋_GB2312"/>
                <w:kern w:val="0"/>
                <w:sz w:val="32"/>
                <w:szCs w:val="32"/>
                <w:lang w:val="en-US" w:eastAsia="zh-CN"/>
              </w:rPr>
              <w:t>初步设计报告</w:t>
            </w:r>
            <w:r>
              <w:rPr>
                <w:rFonts w:hint="eastAsia" w:ascii="仿宋_GB2312" w:hAnsi="仿宋_GB2312" w:eastAsia="仿宋_GB2312" w:cs="仿宋_GB2312"/>
                <w:kern w:val="0"/>
                <w:sz w:val="32"/>
                <w:szCs w:val="32"/>
                <w:lang w:eastAsia="zh-CN"/>
              </w:rPr>
              <w:t>》作了批复，</w:t>
            </w:r>
            <w:r>
              <w:rPr>
                <w:rFonts w:hint="eastAsia" w:ascii="仿宋_GB2312" w:hAnsi="仿宋_GB2312" w:eastAsia="仿宋_GB2312" w:cs="仿宋_GB2312"/>
                <w:kern w:val="0"/>
                <w:sz w:val="32"/>
                <w:szCs w:val="32"/>
                <w:lang w:val="en-US" w:eastAsia="zh-CN"/>
              </w:rPr>
              <w:t>批复项目概算总投资1940万元。</w:t>
            </w:r>
          </w:p>
          <w:p>
            <w:pPr>
              <w:numPr>
                <w:ilvl w:val="0"/>
                <w:numId w:val="3"/>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设计标准、规模及主要技术经济指标</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设计标准：防洪标准按10年一遇，工程等级为V等。 </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工程规模：</w:t>
            </w:r>
            <w:r>
              <w:rPr>
                <w:rFonts w:hint="eastAsia" w:ascii="仿宋_GB2312" w:hAnsi="仿宋_GB2312" w:eastAsia="仿宋_GB2312" w:cs="仿宋_GB2312"/>
                <w:kern w:val="0"/>
                <w:sz w:val="32"/>
                <w:szCs w:val="32"/>
                <w:lang w:val="en-US" w:eastAsia="zh-CN"/>
              </w:rPr>
              <w:t>河道综合治理7.733km</w:t>
            </w:r>
            <w:r>
              <w:rPr>
                <w:rFonts w:hint="eastAsia" w:ascii="仿宋_GB2312" w:hAnsi="仿宋_GB2312" w:eastAsia="仿宋_GB2312" w:cs="仿宋_GB2312"/>
                <w:kern w:val="0"/>
                <w:sz w:val="32"/>
                <w:szCs w:val="32"/>
              </w:rPr>
              <w:t>。</w:t>
            </w:r>
          </w:p>
          <w:p>
            <w:pPr>
              <w:pStyle w:val="15"/>
              <w:numPr>
                <w:ilvl w:val="0"/>
                <w:numId w:val="0"/>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主要建设内容及建设工期</w:t>
            </w:r>
          </w:p>
          <w:p>
            <w:pPr>
              <w:spacing w:line="54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rPr>
              <w:t>主要建设内容：</w:t>
            </w:r>
            <w:r>
              <w:rPr>
                <w:rFonts w:hint="eastAsia" w:ascii="仿宋_GB2312" w:hAnsi="仿宋_GB2312" w:eastAsia="仿宋_GB2312" w:cs="仿宋_GB2312"/>
                <w:color w:val="auto"/>
                <w:kern w:val="0"/>
                <w:sz w:val="32"/>
                <w:szCs w:val="32"/>
                <w:lang w:eastAsia="zh-CN"/>
              </w:rPr>
              <w:t>对</w:t>
            </w:r>
            <w:r>
              <w:rPr>
                <w:rFonts w:hint="eastAsia" w:ascii="仿宋_GB2312" w:hAnsi="仿宋_GB2312" w:eastAsia="仿宋_GB2312" w:cs="仿宋_GB2312"/>
                <w:color w:val="auto"/>
                <w:kern w:val="0"/>
                <w:sz w:val="32"/>
                <w:szCs w:val="32"/>
                <w:lang w:val="zh-CN" w:eastAsia="zh-CN"/>
              </w:rPr>
              <w:t>起始于武义江左岸桐琴东皋平桥上游</w:t>
            </w:r>
            <w:r>
              <w:rPr>
                <w:rFonts w:hint="eastAsia" w:ascii="仿宋_GB2312" w:hAnsi="仿宋_GB2312" w:eastAsia="仿宋_GB2312" w:cs="仿宋_GB2312"/>
                <w:color w:val="auto"/>
                <w:kern w:val="0"/>
                <w:sz w:val="32"/>
                <w:szCs w:val="32"/>
                <w:lang w:val="en-US" w:eastAsia="zh-CN"/>
              </w:rPr>
              <w:t>372m处至金柱溪出口处已建堤防进行提升，包括堤顶硬化、绿化配套、观测挑台、亲水平台、上堤道路、园路、休息平台及安全警示牌等。</w:t>
            </w:r>
            <w:r>
              <w:rPr>
                <w:rFonts w:hint="eastAsia" w:ascii="仿宋_GB2312" w:hAnsi="仿宋_GB2312" w:eastAsia="仿宋_GB2312" w:cs="仿宋_GB2312"/>
                <w:color w:val="auto"/>
                <w:kern w:val="0"/>
                <w:sz w:val="32"/>
                <w:szCs w:val="32"/>
              </w:rPr>
              <w:t>批复建设工期</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个月</w:t>
            </w:r>
            <w:r>
              <w:rPr>
                <w:rFonts w:hint="eastAsia" w:ascii="仿宋_GB2312" w:hAnsi="仿宋_GB2312" w:eastAsia="仿宋_GB2312" w:cs="仿宋_GB2312"/>
                <w:color w:val="auto"/>
                <w:kern w:val="0"/>
                <w:sz w:val="32"/>
                <w:szCs w:val="32"/>
                <w:lang w:val="en-US" w:eastAsia="zh-CN"/>
              </w:rPr>
              <w:t>。</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4、工程投资及投资来源</w:t>
            </w:r>
          </w:p>
          <w:p>
            <w:pPr>
              <w:spacing w:line="480" w:lineRule="auto"/>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本工程项目概算投资1940万元，资金来源为县财政统筹。</w:t>
            </w:r>
          </w:p>
          <w:p>
            <w:pPr>
              <w:tabs>
                <w:tab w:val="left" w:pos="0"/>
              </w:tabs>
              <w:spacing w:line="54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（四）工程建设有关单位 </w:t>
            </w:r>
          </w:p>
          <w:p>
            <w:pPr>
              <w:adjustRightInd w:val="0"/>
              <w:spacing w:line="54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建设单位：</w:t>
            </w:r>
            <w:r>
              <w:rPr>
                <w:rFonts w:hint="eastAsia" w:ascii="仿宋_GB2312" w:hAnsi="仿宋_GB2312" w:eastAsia="仿宋_GB2312" w:cs="仿宋_GB2312"/>
                <w:kern w:val="0"/>
                <w:sz w:val="32"/>
                <w:szCs w:val="32"/>
                <w:lang w:eastAsia="zh-CN"/>
              </w:rPr>
              <w:t>武义县武川水利建设有限公司</w:t>
            </w:r>
          </w:p>
          <w:p>
            <w:pPr>
              <w:adjustRightInd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设计单位：</w:t>
            </w:r>
            <w:r>
              <w:rPr>
                <w:rFonts w:hint="eastAsia" w:ascii="仿宋_GB2312" w:hAnsi="仿宋_GB2312" w:eastAsia="仿宋_GB2312" w:cs="仿宋_GB2312"/>
                <w:kern w:val="0"/>
                <w:sz w:val="32"/>
                <w:szCs w:val="32"/>
                <w:lang w:val="en-US" w:eastAsia="zh-CN"/>
              </w:rPr>
              <w:t>武义县水利水电勘测设计有限公司</w:t>
            </w:r>
          </w:p>
          <w:p>
            <w:pPr>
              <w:adjustRightInd w:val="0"/>
              <w:spacing w:line="54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监理单位：</w:t>
            </w:r>
            <w:r>
              <w:rPr>
                <w:rFonts w:hint="eastAsia" w:ascii="仿宋_GB2312" w:hAnsi="仿宋_GB2312" w:eastAsia="仿宋_GB2312" w:cs="仿宋_GB2312"/>
                <w:kern w:val="0"/>
                <w:sz w:val="32"/>
                <w:szCs w:val="32"/>
                <w:lang w:eastAsia="zh-CN"/>
              </w:rPr>
              <w:t>浙江兴亚工程管理有限公司</w:t>
            </w:r>
          </w:p>
          <w:p>
            <w:pPr>
              <w:adjustRightInd w:val="0"/>
              <w:spacing w:line="54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施工单位：</w:t>
            </w:r>
            <w:r>
              <w:rPr>
                <w:rFonts w:hint="eastAsia" w:ascii="仿宋_GB2312" w:hAnsi="仿宋_GB2312" w:eastAsia="仿宋_GB2312" w:cs="仿宋_GB2312"/>
                <w:kern w:val="0"/>
                <w:sz w:val="32"/>
                <w:szCs w:val="32"/>
                <w:lang w:eastAsia="zh-CN"/>
              </w:rPr>
              <w:t>温州宏源建设集团有限公司</w:t>
            </w:r>
          </w:p>
          <w:p>
            <w:pPr>
              <w:adjustRightInd w:val="0"/>
              <w:spacing w:line="540" w:lineRule="exact"/>
              <w:ind w:firstLine="1920" w:firstLineChars="6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（原温州宏源水电建设有限公司）</w:t>
            </w:r>
          </w:p>
          <w:p>
            <w:pPr>
              <w:adjustRightInd w:val="0"/>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质量监督单位：武义县水利水电质量安全监督站</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（五）工程施工过程</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1、主要工程开工、完工时间</w:t>
            </w:r>
          </w:p>
          <w:p>
            <w:pPr>
              <w:spacing w:line="54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本工程于201</w:t>
            </w:r>
            <w:r>
              <w:rPr>
                <w:rFonts w:hint="eastAsia" w:ascii="仿宋_GB2312" w:hAnsi="仿宋_GB2312" w:eastAsia="仿宋_GB2312" w:cs="仿宋_GB2312"/>
                <w:bCs/>
                <w:kern w:val="0"/>
                <w:sz w:val="32"/>
                <w:szCs w:val="32"/>
                <w:lang w:val="en-US" w:eastAsia="zh-CN"/>
              </w:rPr>
              <w:t>9</w:t>
            </w:r>
            <w:r>
              <w:rPr>
                <w:rFonts w:hint="eastAsia"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lang w:val="en-US" w:eastAsia="zh-CN"/>
              </w:rPr>
              <w:t>6</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6</w:t>
            </w:r>
            <w:r>
              <w:rPr>
                <w:rFonts w:hint="eastAsia" w:ascii="仿宋_GB2312" w:hAnsi="仿宋_GB2312" w:eastAsia="仿宋_GB2312" w:cs="仿宋_GB2312"/>
                <w:bCs/>
                <w:kern w:val="0"/>
                <w:sz w:val="32"/>
                <w:szCs w:val="32"/>
              </w:rPr>
              <w:t>日开工，</w:t>
            </w:r>
            <w:bookmarkStart w:id="0" w:name="_Toc510017512"/>
            <w:bookmarkStart w:id="1" w:name="_Toc352845356"/>
            <w:bookmarkStart w:id="2" w:name="_Toc510018877"/>
            <w:bookmarkStart w:id="3" w:name="_Toc510017616"/>
            <w:r>
              <w:rPr>
                <w:rFonts w:hint="eastAsia" w:ascii="仿宋_GB2312" w:hAnsi="仿宋_GB2312" w:eastAsia="仿宋_GB2312" w:cs="仿宋_GB2312"/>
                <w:bCs/>
                <w:color w:val="000000" w:themeColor="text1"/>
                <w:kern w:val="0"/>
                <w:sz w:val="32"/>
                <w:szCs w:val="32"/>
              </w:rPr>
              <w:t xml:space="preserve"> 20</w:t>
            </w:r>
            <w:r>
              <w:rPr>
                <w:rFonts w:hint="eastAsia" w:ascii="仿宋_GB2312" w:hAnsi="仿宋_GB2312" w:eastAsia="仿宋_GB2312" w:cs="仿宋_GB2312"/>
                <w:bCs/>
                <w:color w:val="000000" w:themeColor="text1"/>
                <w:kern w:val="0"/>
                <w:sz w:val="32"/>
                <w:szCs w:val="32"/>
                <w:lang w:val="en-US" w:eastAsia="zh-CN"/>
              </w:rPr>
              <w:t>20</w:t>
            </w:r>
            <w:r>
              <w:rPr>
                <w:rFonts w:hint="eastAsia" w:ascii="仿宋_GB2312" w:hAnsi="仿宋_GB2312" w:eastAsia="仿宋_GB2312" w:cs="仿宋_GB2312"/>
                <w:bCs/>
                <w:color w:val="000000" w:themeColor="text1"/>
                <w:kern w:val="0"/>
                <w:sz w:val="32"/>
                <w:szCs w:val="32"/>
              </w:rPr>
              <w:t>年</w:t>
            </w:r>
            <w:r>
              <w:rPr>
                <w:rFonts w:hint="eastAsia" w:ascii="仿宋_GB2312" w:hAnsi="仿宋_GB2312" w:eastAsia="仿宋_GB2312" w:cs="仿宋_GB2312"/>
                <w:bCs/>
                <w:color w:val="000000" w:themeColor="text1"/>
                <w:kern w:val="0"/>
                <w:sz w:val="32"/>
                <w:szCs w:val="32"/>
                <w:lang w:val="en-US" w:eastAsia="zh-CN"/>
              </w:rPr>
              <w:t>6</w:t>
            </w:r>
            <w:r>
              <w:rPr>
                <w:rFonts w:hint="eastAsia" w:ascii="仿宋_GB2312" w:hAnsi="仿宋_GB2312" w:eastAsia="仿宋_GB2312" w:cs="仿宋_GB2312"/>
                <w:bCs/>
                <w:color w:val="000000" w:themeColor="text1"/>
                <w:kern w:val="0"/>
                <w:sz w:val="32"/>
                <w:szCs w:val="32"/>
              </w:rPr>
              <w:t>月</w:t>
            </w:r>
            <w:r>
              <w:rPr>
                <w:rFonts w:hint="eastAsia" w:ascii="仿宋_GB2312" w:hAnsi="仿宋_GB2312" w:eastAsia="仿宋_GB2312" w:cs="仿宋_GB2312"/>
                <w:bCs/>
                <w:color w:val="000000" w:themeColor="text1"/>
                <w:kern w:val="0"/>
                <w:sz w:val="32"/>
                <w:szCs w:val="32"/>
                <w:lang w:val="en-US" w:eastAsia="zh-CN"/>
              </w:rPr>
              <w:t>5</w:t>
            </w:r>
            <w:r>
              <w:rPr>
                <w:rFonts w:hint="eastAsia" w:ascii="仿宋_GB2312" w:hAnsi="仿宋_GB2312" w:eastAsia="仿宋_GB2312" w:cs="仿宋_GB2312"/>
                <w:bCs/>
                <w:color w:val="000000" w:themeColor="text1"/>
                <w:kern w:val="0"/>
                <w:sz w:val="32"/>
                <w:szCs w:val="32"/>
              </w:rPr>
              <w:t>日完工。</w:t>
            </w:r>
          </w:p>
          <w:bookmarkEnd w:id="0"/>
          <w:bookmarkEnd w:id="1"/>
          <w:bookmarkEnd w:id="2"/>
          <w:bookmarkEnd w:id="3"/>
          <w:p>
            <w:pPr>
              <w:numPr>
                <w:ilvl w:val="0"/>
                <w:numId w:val="4"/>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重大设计变更</w:t>
            </w:r>
          </w:p>
          <w:p>
            <w:pPr>
              <w:numPr>
                <w:ilvl w:val="0"/>
                <w:numId w:val="0"/>
              </w:num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lvl w:val="0"/>
                <w:numId w:val="4"/>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重大技术问题及处理情况</w:t>
            </w:r>
          </w:p>
          <w:p>
            <w:pPr>
              <w:spacing w:line="540" w:lineRule="exact"/>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lvl w:val="0"/>
                <w:numId w:val="5"/>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工程完成情况和完成的主要工程量</w:t>
            </w:r>
          </w:p>
          <w:p>
            <w:pPr>
              <w:spacing w:line="54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本工程完成的建设内容：</w:t>
            </w:r>
            <w:r>
              <w:rPr>
                <w:rFonts w:hint="eastAsia" w:ascii="仿宋_GB2312" w:hAnsi="仿宋_GB2312" w:eastAsia="仿宋_GB2312" w:cs="仿宋_GB2312"/>
                <w:kern w:val="0"/>
                <w:sz w:val="32"/>
                <w:szCs w:val="32"/>
                <w:lang w:eastAsia="zh-CN"/>
              </w:rPr>
              <w:t>已完成</w:t>
            </w:r>
            <w:r>
              <w:rPr>
                <w:rFonts w:hint="eastAsia" w:ascii="仿宋_GB2312" w:hAnsi="仿宋_GB2312" w:eastAsia="仿宋_GB2312" w:cs="仿宋_GB2312"/>
                <w:color w:val="auto"/>
                <w:kern w:val="0"/>
                <w:sz w:val="32"/>
                <w:szCs w:val="32"/>
                <w:lang w:val="zh-CN" w:eastAsia="zh-CN"/>
              </w:rPr>
              <w:t>起始于武义江左岸桐琴东皋平桥上游</w:t>
            </w:r>
            <w:r>
              <w:rPr>
                <w:rFonts w:hint="eastAsia" w:ascii="仿宋_GB2312" w:hAnsi="仿宋_GB2312" w:eastAsia="仿宋_GB2312" w:cs="仿宋_GB2312"/>
                <w:color w:val="auto"/>
                <w:kern w:val="0"/>
                <w:sz w:val="32"/>
                <w:szCs w:val="32"/>
                <w:lang w:val="en-US" w:eastAsia="zh-CN"/>
              </w:rPr>
              <w:t>372m处至金柱溪出口处已建堤防进行提升，包括堤顶硬化、绿化配套、观测挑台、亲水平台、上堤道路、园路、休息平台及安全警示牌等。</w:t>
            </w:r>
          </w:p>
          <w:p>
            <w:pPr>
              <w:numPr>
                <w:ilvl w:val="0"/>
                <w:numId w:val="5"/>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征地补偿及移民安置</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w:t>
            </w:r>
          </w:p>
          <w:p>
            <w:pPr>
              <w:numPr>
                <w:ilvl w:val="0"/>
                <w:numId w:val="1"/>
              </w:numPr>
              <w:spacing w:line="54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工程验收及鉴定情况</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完工验收：20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日通过完工验收。</w:t>
            </w:r>
          </w:p>
          <w:p>
            <w:p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完工验收结论</w:t>
            </w:r>
            <w:r>
              <w:rPr>
                <w:rFonts w:hint="eastAsia" w:ascii="仿宋_GB2312" w:hAnsi="仿宋_GB2312" w:eastAsia="仿宋_GB2312" w:cs="仿宋_GB2312"/>
                <w:color w:val="000000"/>
                <w:kern w:val="0"/>
                <w:sz w:val="32"/>
                <w:szCs w:val="32"/>
                <w:lang w:val="en-US" w:eastAsia="zh-CN"/>
              </w:rPr>
              <w:t>：施工单位已按批准的初步设计完成了全部建设任务，工程设计合理、建设管理规范、资金使用合理、工程运行正常。验收工作组同意武义县武义江东皋后门段治理工程（桐琴段二期）通过完工验收。</w:t>
            </w:r>
          </w:p>
          <w:p>
            <w:pPr>
              <w:numPr>
                <w:ilvl w:val="0"/>
                <w:numId w:val="1"/>
              </w:numPr>
              <w:spacing w:line="540" w:lineRule="exac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历次验收及相关鉴定提出问题的处理情况</w:t>
            </w:r>
          </w:p>
          <w:p>
            <w:p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完工验</w:t>
            </w:r>
            <w:r>
              <w:rPr>
                <w:rFonts w:hint="eastAsia" w:ascii="仿宋_GB2312" w:hAnsi="仿宋_GB2312" w:eastAsia="仿宋_GB2312" w:cs="仿宋_GB2312"/>
                <w:kern w:val="0"/>
                <w:sz w:val="32"/>
                <w:szCs w:val="32"/>
                <w:lang w:val="en-US" w:eastAsia="zh-CN"/>
              </w:rPr>
              <w:t>收鉴定书中遗留问题：</w:t>
            </w:r>
          </w:p>
          <w:p>
            <w:p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个别乔、灌木存在枯死现象，施工单位须及时补种，并加强后续管理工作，确保苗木成活率。</w:t>
            </w:r>
          </w:p>
          <w:p>
            <w:p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处理情况</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枯死的乔、灌木，施工单位已补种更换，苗木已成活，生长状况良好。</w:t>
            </w:r>
          </w:p>
          <w:p>
            <w:pPr>
              <w:numPr>
                <w:ilvl w:val="0"/>
                <w:numId w:val="1"/>
              </w:numPr>
              <w:spacing w:line="54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工程质量</w:t>
            </w:r>
          </w:p>
          <w:p>
            <w:pPr>
              <w:numPr>
                <w:ilvl w:val="0"/>
                <w:numId w:val="0"/>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工程质量监督</w:t>
            </w:r>
          </w:p>
          <w:p>
            <w:pPr>
              <w:adjustRightInd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本工程委托武义县水利水电质量安全监督站进行质量监督。</w:t>
            </w:r>
          </w:p>
          <w:p>
            <w:pPr>
              <w:numPr>
                <w:ilvl w:val="0"/>
                <w:numId w:val="0"/>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工程项目划分</w:t>
            </w:r>
          </w:p>
          <w:p>
            <w:pPr>
              <w:adjustRightInd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本工程划分为1个单位工程，</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个分部工程，</w:t>
            </w:r>
            <w:r>
              <w:rPr>
                <w:rFonts w:hint="eastAsia" w:ascii="仿宋_GB2312" w:hAnsi="仿宋_GB2312" w:eastAsia="仿宋_GB2312" w:cs="仿宋_GB2312"/>
                <w:kern w:val="0"/>
                <w:sz w:val="32"/>
                <w:szCs w:val="32"/>
                <w:lang w:val="en-US" w:eastAsia="zh-CN"/>
              </w:rPr>
              <w:t>163</w:t>
            </w:r>
            <w:r>
              <w:rPr>
                <w:rFonts w:hint="eastAsia" w:ascii="仿宋_GB2312" w:hAnsi="仿宋_GB2312" w:eastAsia="仿宋_GB2312" w:cs="仿宋_GB2312"/>
                <w:kern w:val="0"/>
                <w:sz w:val="32"/>
                <w:szCs w:val="32"/>
              </w:rPr>
              <w:t>个单元工程。</w:t>
            </w:r>
          </w:p>
          <w:p>
            <w:pPr>
              <w:numPr>
                <w:ilvl w:val="0"/>
                <w:numId w:val="0"/>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工程质量抽检</w:t>
            </w:r>
          </w:p>
          <w:p>
            <w:pPr>
              <w:spacing w:line="540" w:lineRule="exact"/>
              <w:ind w:firstLine="800" w:firstLineChars="25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建设单位委托金华市兴达建筑材料检测有限公司实施法人检测，检测结果均合格。</w:t>
            </w:r>
          </w:p>
          <w:p>
            <w:pPr>
              <w:spacing w:line="54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四）工程质量结论意见</w:t>
            </w:r>
          </w:p>
          <w:p>
            <w:pPr>
              <w:spacing w:line="54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经建设、设计、监理、施工单位检测</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本项目工程</w:t>
            </w:r>
            <w:r>
              <w:rPr>
                <w:rFonts w:hint="eastAsia" w:ascii="仿宋_GB2312" w:hAnsi="仿宋_GB2312" w:eastAsia="仿宋_GB2312" w:cs="仿宋_GB2312"/>
                <w:color w:val="000000" w:themeColor="text1"/>
                <w:kern w:val="0"/>
                <w:sz w:val="32"/>
                <w:szCs w:val="32"/>
                <w:lang w:eastAsia="zh-CN"/>
              </w:rPr>
              <w:t>质量</w:t>
            </w:r>
            <w:r>
              <w:rPr>
                <w:rFonts w:hint="eastAsia" w:ascii="仿宋_GB2312" w:hAnsi="仿宋_GB2312" w:eastAsia="仿宋_GB2312" w:cs="仿宋_GB2312"/>
                <w:color w:val="000000" w:themeColor="text1"/>
                <w:kern w:val="0"/>
                <w:sz w:val="32"/>
                <w:szCs w:val="32"/>
              </w:rPr>
              <w:t>均满足国家和行业技术标准以及合同约定的要求，</w:t>
            </w:r>
            <w:r>
              <w:rPr>
                <w:rFonts w:hint="eastAsia" w:ascii="仿宋_GB2312" w:hAnsi="仿宋_GB2312" w:eastAsia="仿宋_GB2312" w:cs="仿宋_GB2312"/>
                <w:color w:val="000000" w:themeColor="text1"/>
                <w:kern w:val="0"/>
                <w:sz w:val="32"/>
                <w:szCs w:val="32"/>
                <w:lang w:eastAsia="zh-CN"/>
              </w:rPr>
              <w:t>经</w:t>
            </w:r>
            <w:r>
              <w:rPr>
                <w:rFonts w:hint="eastAsia" w:ascii="仿宋_GB2312" w:hAnsi="仿宋_GB2312" w:eastAsia="仿宋_GB2312" w:cs="仿宋_GB2312"/>
                <w:color w:val="000000" w:themeColor="text1"/>
                <w:kern w:val="0"/>
                <w:sz w:val="32"/>
                <w:szCs w:val="32"/>
              </w:rPr>
              <w:t>武义县水利水电质量</w:t>
            </w:r>
            <w:r>
              <w:rPr>
                <w:rFonts w:hint="eastAsia" w:ascii="仿宋_GB2312" w:hAnsi="仿宋_GB2312" w:eastAsia="仿宋_GB2312" w:cs="仿宋_GB2312"/>
                <w:color w:val="000000" w:themeColor="text1"/>
                <w:kern w:val="0"/>
                <w:sz w:val="32"/>
                <w:szCs w:val="32"/>
                <w:lang w:val="en-US" w:eastAsia="zh-CN"/>
              </w:rPr>
              <w:t>安全</w:t>
            </w:r>
            <w:r>
              <w:rPr>
                <w:rFonts w:hint="eastAsia" w:ascii="仿宋_GB2312" w:hAnsi="仿宋_GB2312" w:eastAsia="仿宋_GB2312" w:cs="仿宋_GB2312"/>
                <w:color w:val="000000" w:themeColor="text1"/>
                <w:kern w:val="0"/>
                <w:sz w:val="32"/>
                <w:szCs w:val="32"/>
              </w:rPr>
              <w:t>监督站核</w:t>
            </w:r>
            <w:r>
              <w:rPr>
                <w:rFonts w:hint="eastAsia" w:ascii="仿宋_GB2312" w:hAnsi="仿宋_GB2312" w:eastAsia="仿宋_GB2312" w:cs="仿宋_GB2312"/>
                <w:color w:val="000000" w:themeColor="text1"/>
                <w:kern w:val="0"/>
                <w:sz w:val="32"/>
                <w:szCs w:val="32"/>
                <w:lang w:val="en-US" w:eastAsia="zh-CN"/>
              </w:rPr>
              <w:t>备</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质量等级为合格。</w:t>
            </w:r>
          </w:p>
          <w:p>
            <w:pPr>
              <w:numPr>
                <w:ilvl w:val="0"/>
                <w:numId w:val="1"/>
              </w:numPr>
              <w:spacing w:line="540" w:lineRule="exac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概算执行情况</w:t>
            </w:r>
          </w:p>
          <w:p>
            <w:pPr>
              <w:pStyle w:val="15"/>
              <w:numPr>
                <w:ilvl w:val="0"/>
                <w:numId w:val="0"/>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资金到位情况</w:t>
            </w:r>
          </w:p>
          <w:p>
            <w:pPr>
              <w:pStyle w:val="15"/>
              <w:numPr>
                <w:ilvl w:val="0"/>
                <w:numId w:val="0"/>
              </w:numPr>
              <w:spacing w:line="540" w:lineRule="exact"/>
              <w:ind w:left="0" w:leftChars="0" w:firstLine="838" w:firstLineChars="26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本工程资金</w:t>
            </w:r>
            <w:r>
              <w:rPr>
                <w:rFonts w:hint="eastAsia" w:ascii="仿宋_GB2312" w:hAnsi="仿宋_GB2312" w:eastAsia="仿宋_GB2312" w:cs="仿宋_GB2312"/>
                <w:kern w:val="0"/>
                <w:sz w:val="32"/>
                <w:szCs w:val="32"/>
                <w:lang w:val="en-US" w:eastAsia="zh-CN"/>
              </w:rPr>
              <w:t>由县</w:t>
            </w:r>
            <w:r>
              <w:rPr>
                <w:rFonts w:hint="eastAsia" w:ascii="仿宋_GB2312" w:hAnsi="仿宋_GB2312" w:eastAsia="仿宋_GB2312" w:cs="仿宋_GB2312"/>
                <w:kern w:val="0"/>
                <w:sz w:val="32"/>
                <w:szCs w:val="32"/>
              </w:rPr>
              <w:t>财政</w:t>
            </w:r>
            <w:r>
              <w:rPr>
                <w:rFonts w:hint="eastAsia" w:ascii="仿宋_GB2312" w:hAnsi="仿宋_GB2312" w:eastAsia="仿宋_GB2312" w:cs="仿宋_GB2312"/>
                <w:kern w:val="0"/>
                <w:sz w:val="32"/>
                <w:szCs w:val="32"/>
                <w:lang w:val="en-US" w:eastAsia="zh-CN"/>
              </w:rPr>
              <w:t>统</w:t>
            </w:r>
            <w:r>
              <w:rPr>
                <w:rFonts w:hint="eastAsia" w:ascii="仿宋_GB2312" w:hAnsi="仿宋_GB2312" w:eastAsia="仿宋_GB2312" w:cs="仿宋_GB2312"/>
                <w:kern w:val="0"/>
                <w:sz w:val="32"/>
                <w:szCs w:val="32"/>
              </w:rPr>
              <w:t>筹，根据专款专用原则，设立独立资金账户。在本工程各项资金的支付、拨款过程中，均通过认真审核、复查，将资金支付至合同指定的专门账户，没有发生违规、违法行为。</w:t>
            </w:r>
          </w:p>
          <w:p>
            <w:pPr>
              <w:spacing w:line="360" w:lineRule="auto"/>
              <w:ind w:firstLine="758" w:firstLineChars="237"/>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2021年11月，武义县武川水利建设有限公司委托武义方正会计师事务所对武义县武义江东皋后门段治理工程（桐琴段二期）进行了决算审计，并出具专项审计报告（见附件《武义县武川水利建设有限公司专项审计报告》（武会师专审（2021）第180号）。</w:t>
            </w:r>
          </w:p>
          <w:p>
            <w:pPr>
              <w:spacing w:line="360" w:lineRule="auto"/>
              <w:ind w:firstLine="758" w:firstLineChars="237"/>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（一）项目实际投资情况</w:t>
            </w:r>
          </w:p>
          <w:p>
            <w:pPr>
              <w:keepNext w:val="0"/>
              <w:keepLines w:val="0"/>
              <w:widowControl/>
              <w:suppressLineNumbers w:val="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经审计，武义县武义江东皋后门段治理工程（桐琴段二期）项目实际投资11389694.00元，其中：建安工程费10803726.00元、独立费用585968.00元。</w:t>
            </w:r>
          </w:p>
          <w:p>
            <w:pPr>
              <w:numPr>
                <w:ilvl w:val="0"/>
                <w:numId w:val="1"/>
              </w:numPr>
              <w:spacing w:line="540" w:lineRule="exac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工程尾工安排</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w:t>
            </w:r>
          </w:p>
          <w:p>
            <w:pPr>
              <w:numPr>
                <w:ilvl w:val="0"/>
                <w:numId w:val="1"/>
              </w:numPr>
              <w:spacing w:line="540" w:lineRule="exac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工程运行管理情况</w:t>
            </w:r>
          </w:p>
          <w:p>
            <w:pPr>
              <w:numPr>
                <w:ilvl w:val="0"/>
                <w:numId w:val="0"/>
              </w:num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工程运行情况</w:t>
            </w:r>
          </w:p>
          <w:p>
            <w:pPr>
              <w:adjustRightInd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工程自</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日完工验收至今，河堤及建筑物未发现裂缝、塌陷、变形、滑动等情况，工程安全可靠。</w:t>
            </w:r>
          </w:p>
          <w:p>
            <w:pPr>
              <w:spacing w:line="54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在试运行期间，经历了2020、2021年汛期的考验，无险情发生，工程运行情况良好。</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（二）工程移交</w:t>
            </w:r>
          </w:p>
          <w:p>
            <w:pPr>
              <w:spacing w:line="54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完工验收后，由</w:t>
            </w:r>
            <w:r>
              <w:rPr>
                <w:rFonts w:hint="eastAsia" w:ascii="仿宋_GB2312" w:hAnsi="仿宋_GB2312" w:eastAsia="仿宋_GB2312" w:cs="仿宋_GB2312"/>
                <w:color w:val="auto"/>
                <w:kern w:val="0"/>
                <w:sz w:val="32"/>
                <w:szCs w:val="32"/>
              </w:rPr>
              <w:t>武义县</w:t>
            </w:r>
            <w:r>
              <w:rPr>
                <w:rFonts w:hint="eastAsia" w:ascii="仿宋_GB2312" w:hAnsi="仿宋_GB2312" w:eastAsia="仿宋_GB2312" w:cs="仿宋_GB2312"/>
                <w:color w:val="auto"/>
                <w:kern w:val="0"/>
                <w:sz w:val="32"/>
                <w:szCs w:val="32"/>
                <w:lang w:val="en-US" w:eastAsia="zh-CN"/>
              </w:rPr>
              <w:t>桐琴镇和泉溪镇人民政府</w:t>
            </w:r>
            <w:r>
              <w:rPr>
                <w:rFonts w:hint="eastAsia" w:ascii="仿宋_GB2312" w:hAnsi="仿宋_GB2312" w:eastAsia="仿宋_GB2312" w:cs="仿宋_GB2312"/>
                <w:color w:val="auto"/>
                <w:kern w:val="0"/>
                <w:sz w:val="32"/>
                <w:szCs w:val="32"/>
              </w:rPr>
              <w:t>负责运行管理职能。</w:t>
            </w:r>
          </w:p>
          <w:p>
            <w:pPr>
              <w:numPr>
                <w:ilvl w:val="0"/>
                <w:numId w:val="1"/>
              </w:numPr>
              <w:spacing w:line="54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存在问题和建议</w:t>
            </w:r>
          </w:p>
          <w:p>
            <w:pPr>
              <w:spacing w:line="54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建议</w:t>
            </w:r>
            <w:r>
              <w:rPr>
                <w:rFonts w:hint="eastAsia" w:ascii="仿宋_GB2312" w:hAnsi="仿宋_GB2312" w:eastAsia="仿宋_GB2312" w:cs="仿宋_GB2312"/>
                <w:sz w:val="32"/>
                <w:szCs w:val="32"/>
              </w:rPr>
              <w:t>加强工程运行维护和安全管理</w:t>
            </w:r>
            <w:r>
              <w:rPr>
                <w:rFonts w:hint="eastAsia" w:ascii="仿宋_GB2312" w:hAnsi="仿宋_GB2312" w:eastAsia="仿宋_GB2312" w:cs="仿宋_GB2312"/>
                <w:sz w:val="32"/>
                <w:szCs w:val="32"/>
                <w:lang w:eastAsia="zh-CN"/>
              </w:rPr>
              <w:t>。</w:t>
            </w:r>
          </w:p>
          <w:p>
            <w:pPr>
              <w:numPr>
                <w:ilvl w:val="0"/>
                <w:numId w:val="1"/>
              </w:numPr>
              <w:spacing w:line="54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结论</w:t>
            </w:r>
          </w:p>
          <w:p>
            <w:pPr>
              <w:spacing w:line="540" w:lineRule="exact"/>
              <w:ind w:firstLine="640" w:firstLineChars="200"/>
              <w:rPr>
                <w:rFonts w:hint="eastAsia" w:ascii="仿宋_GB2312" w:hAnsi="仿宋_GB2312" w:eastAsia="仿宋_GB2312" w:cs="仿宋_GB2312"/>
                <w:iCs/>
                <w:color w:val="000000"/>
                <w:kern w:val="0"/>
                <w:sz w:val="32"/>
                <w:szCs w:val="32"/>
              </w:rPr>
            </w:pPr>
            <w:r>
              <w:rPr>
                <w:rFonts w:hint="eastAsia" w:ascii="仿宋_GB2312" w:hAnsi="仿宋_GB2312" w:eastAsia="仿宋_GB2312" w:cs="仿宋_GB2312"/>
                <w:kern w:val="0"/>
                <w:sz w:val="32"/>
                <w:szCs w:val="32"/>
                <w:lang w:eastAsia="zh-CN"/>
              </w:rPr>
              <w:t>武义县武义江东皋后门段治理工程（桐琴段</w:t>
            </w:r>
            <w:r>
              <w:rPr>
                <w:rFonts w:hint="eastAsia" w:ascii="仿宋_GB2312" w:hAnsi="仿宋_GB2312" w:eastAsia="仿宋_GB2312" w:cs="仿宋_GB2312"/>
                <w:kern w:val="0"/>
                <w:sz w:val="32"/>
                <w:szCs w:val="32"/>
                <w:lang w:val="en-US" w:eastAsia="zh-CN"/>
              </w:rPr>
              <w:t>二期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iCs/>
                <w:color w:val="000000"/>
                <w:kern w:val="0"/>
                <w:sz w:val="32"/>
                <w:szCs w:val="32"/>
              </w:rPr>
              <w:t>已按批复要求完成，工程质量合格，已通过</w:t>
            </w:r>
            <w:r>
              <w:rPr>
                <w:rFonts w:hint="eastAsia" w:ascii="仿宋_GB2312" w:hAnsi="仿宋_GB2312" w:eastAsia="仿宋_GB2312" w:cs="仿宋_GB2312"/>
                <w:iCs/>
                <w:color w:val="000000"/>
                <w:kern w:val="0"/>
                <w:sz w:val="32"/>
                <w:szCs w:val="32"/>
                <w:lang w:val="en-US" w:eastAsia="zh-CN"/>
              </w:rPr>
              <w:t>工程财务专项审计</w:t>
            </w:r>
            <w:r>
              <w:rPr>
                <w:rFonts w:hint="eastAsia" w:ascii="仿宋_GB2312" w:hAnsi="仿宋_GB2312" w:eastAsia="仿宋_GB2312" w:cs="仿宋_GB2312"/>
                <w:iCs/>
                <w:color w:val="000000"/>
                <w:kern w:val="0"/>
                <w:sz w:val="32"/>
                <w:szCs w:val="32"/>
              </w:rPr>
              <w:t>，工程运行正常，</w:t>
            </w:r>
            <w:r>
              <w:rPr>
                <w:rFonts w:hint="eastAsia" w:ascii="仿宋_GB2312" w:hAnsi="仿宋_GB2312" w:eastAsia="仿宋_GB2312" w:cs="仿宋_GB2312"/>
                <w:iCs/>
                <w:color w:val="000000"/>
                <w:kern w:val="0"/>
                <w:sz w:val="32"/>
                <w:szCs w:val="32"/>
                <w:lang w:val="en-US" w:eastAsia="zh-CN"/>
              </w:rPr>
              <w:t>达到预期效益，</w:t>
            </w:r>
            <w:r>
              <w:rPr>
                <w:rFonts w:hint="eastAsia" w:ascii="仿宋_GB2312" w:hAnsi="仿宋_GB2312" w:eastAsia="仿宋_GB2312" w:cs="仿宋_GB2312"/>
                <w:iCs/>
                <w:color w:val="000000"/>
                <w:kern w:val="0"/>
                <w:sz w:val="32"/>
                <w:szCs w:val="32"/>
              </w:rPr>
              <w:t>同意工程通过竣工验收。</w:t>
            </w:r>
          </w:p>
          <w:p>
            <w:pPr>
              <w:numPr>
                <w:ilvl w:val="0"/>
                <w:numId w:val="1"/>
              </w:numPr>
              <w:spacing w:line="54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保留意见</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w:t>
            </w:r>
          </w:p>
          <w:p>
            <w:pPr>
              <w:numPr>
                <w:ilvl w:val="0"/>
                <w:numId w:val="1"/>
              </w:numPr>
              <w:spacing w:line="540" w:lineRule="exact"/>
              <w:ind w:left="0" w:leftChars="0" w:firstLine="0" w:firstLineChars="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验收委员会成员和被验收单位代表签字表（附后）</w:t>
            </w:r>
          </w:p>
          <w:p>
            <w:pPr>
              <w:widowControl w:val="0"/>
              <w:numPr>
                <w:ilvl w:val="0"/>
                <w:numId w:val="0"/>
              </w:numPr>
              <w:spacing w:line="540" w:lineRule="exact"/>
              <w:jc w:val="both"/>
              <w:rPr>
                <w:rFonts w:hint="eastAsia" w:ascii="仿宋_GB2312" w:hAnsi="仿宋_GB2312" w:eastAsia="仿宋_GB2312" w:cs="仿宋_GB2312"/>
                <w:b/>
                <w:bCs/>
                <w:kern w:val="0"/>
                <w:sz w:val="32"/>
                <w:szCs w:val="32"/>
              </w:rPr>
            </w:pPr>
          </w:p>
          <w:p>
            <w:pPr>
              <w:widowControl w:val="0"/>
              <w:numPr>
                <w:ilvl w:val="0"/>
                <w:numId w:val="0"/>
              </w:numPr>
              <w:spacing w:line="540" w:lineRule="exact"/>
              <w:jc w:val="both"/>
              <w:rPr>
                <w:rFonts w:hint="default" w:ascii="仿宋_GB2312" w:hAnsi="仿宋_GB2312" w:eastAsia="仿宋_GB2312" w:cs="仿宋_GB2312"/>
                <w:b/>
                <w:bCs/>
                <w:kern w:val="0"/>
                <w:sz w:val="32"/>
                <w:szCs w:val="32"/>
                <w:lang w:val="en-US" w:eastAsia="zh-CN"/>
              </w:rPr>
            </w:pPr>
          </w:p>
          <w:p>
            <w:pPr>
              <w:widowControl w:val="0"/>
              <w:numPr>
                <w:ilvl w:val="0"/>
                <w:numId w:val="0"/>
              </w:numPr>
              <w:spacing w:line="540" w:lineRule="exact"/>
              <w:jc w:val="both"/>
              <w:rPr>
                <w:rFonts w:hint="eastAsia" w:ascii="仿宋_GB2312" w:hAnsi="仿宋_GB2312" w:eastAsia="仿宋_GB2312" w:cs="仿宋_GB2312"/>
                <w:b/>
                <w:bCs/>
                <w:kern w:val="0"/>
                <w:sz w:val="32"/>
                <w:szCs w:val="32"/>
                <w:lang w:val="en-US" w:eastAsia="zh-CN"/>
              </w:rPr>
            </w:pPr>
          </w:p>
        </w:tc>
      </w:tr>
    </w:tbl>
    <w:p>
      <w:pPr>
        <w:rPr>
          <w:rFonts w:hint="eastAsia" w:ascii="仿宋_GB2312" w:hAnsi="仿宋_GB2312" w:eastAsia="仿宋_GB2312" w:cs="仿宋_GB2312"/>
          <w:sz w:val="28"/>
          <w:szCs w:val="28"/>
          <w:lang w:val="en-US" w:eastAsia="zh-CN"/>
        </w:rPr>
      </w:pPr>
    </w:p>
    <w:sectPr>
      <w:footerReference r:id="rId3" w:type="default"/>
      <w:footerReference r:id="rId4" w:type="even"/>
      <w:pgSz w:w="11906" w:h="16838"/>
      <w:pgMar w:top="1871" w:right="1304"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D3626"/>
    <w:multiLevelType w:val="singleLevel"/>
    <w:tmpl w:val="07AD3626"/>
    <w:lvl w:ilvl="0" w:tentative="0">
      <w:start w:val="6"/>
      <w:numFmt w:val="chineseCounting"/>
      <w:suff w:val="nothing"/>
      <w:lvlText w:val="（%1）"/>
      <w:lvlJc w:val="left"/>
      <w:rPr>
        <w:rFonts w:hint="eastAsia"/>
      </w:rPr>
    </w:lvl>
  </w:abstractNum>
  <w:abstractNum w:abstractNumId="1">
    <w:nsid w:val="08D3F536"/>
    <w:multiLevelType w:val="singleLevel"/>
    <w:tmpl w:val="08D3F536"/>
    <w:lvl w:ilvl="0" w:tentative="0">
      <w:start w:val="2"/>
      <w:numFmt w:val="decimal"/>
      <w:suff w:val="nothing"/>
      <w:lvlText w:val="%1、"/>
      <w:lvlJc w:val="left"/>
    </w:lvl>
  </w:abstractNum>
  <w:abstractNum w:abstractNumId="2">
    <w:nsid w:val="2577E7F8"/>
    <w:multiLevelType w:val="singleLevel"/>
    <w:tmpl w:val="2577E7F8"/>
    <w:lvl w:ilvl="0" w:tentative="0">
      <w:start w:val="2"/>
      <w:numFmt w:val="chineseCounting"/>
      <w:suff w:val="nothing"/>
      <w:lvlText w:val="（%1）"/>
      <w:lvlJc w:val="left"/>
      <w:rPr>
        <w:rFonts w:hint="eastAsia"/>
      </w:rPr>
    </w:lvl>
  </w:abstractNum>
  <w:abstractNum w:abstractNumId="3">
    <w:nsid w:val="2F20C9DB"/>
    <w:multiLevelType w:val="singleLevel"/>
    <w:tmpl w:val="2F20C9DB"/>
    <w:lvl w:ilvl="0" w:tentative="0">
      <w:start w:val="2"/>
      <w:numFmt w:val="decimal"/>
      <w:suff w:val="nothing"/>
      <w:lvlText w:val="%1、"/>
      <w:lvlJc w:val="left"/>
    </w:lvl>
  </w:abstractNum>
  <w:abstractNum w:abstractNumId="4">
    <w:nsid w:val="5AC204FD"/>
    <w:multiLevelType w:val="singleLevel"/>
    <w:tmpl w:val="5AC204FD"/>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2MTFhZGM5MDliZDY5YjJiY2JlNTczODc2M2VlNDEifQ=="/>
  </w:docVars>
  <w:rsids>
    <w:rsidRoot w:val="00B554A1"/>
    <w:rsid w:val="00114DF9"/>
    <w:rsid w:val="00320829"/>
    <w:rsid w:val="003B65DF"/>
    <w:rsid w:val="003C63F3"/>
    <w:rsid w:val="003F4D20"/>
    <w:rsid w:val="00470D9F"/>
    <w:rsid w:val="00592CC9"/>
    <w:rsid w:val="00625A55"/>
    <w:rsid w:val="006915A0"/>
    <w:rsid w:val="00733FBE"/>
    <w:rsid w:val="007C6065"/>
    <w:rsid w:val="008818EA"/>
    <w:rsid w:val="008E52E2"/>
    <w:rsid w:val="00B554A1"/>
    <w:rsid w:val="00BA4D58"/>
    <w:rsid w:val="00BA53DC"/>
    <w:rsid w:val="00C071FB"/>
    <w:rsid w:val="00DD1A71"/>
    <w:rsid w:val="00ED6578"/>
    <w:rsid w:val="00F11DA8"/>
    <w:rsid w:val="0A684EBD"/>
    <w:rsid w:val="0F932899"/>
    <w:rsid w:val="12796B0A"/>
    <w:rsid w:val="2FBF7647"/>
    <w:rsid w:val="36F92F47"/>
    <w:rsid w:val="3E441D6B"/>
    <w:rsid w:val="3EDC75D8"/>
    <w:rsid w:val="50D46A72"/>
    <w:rsid w:val="56EC43EB"/>
    <w:rsid w:val="58D13954"/>
    <w:rsid w:val="5B6E69EE"/>
    <w:rsid w:val="660A7C6C"/>
    <w:rsid w:val="6FA26803"/>
    <w:rsid w:val="79124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rPr>
      <w:sz w:val="20"/>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paragraph" w:customStyle="1" w:styleId="14">
    <w:name w:val="表格"/>
    <w:basedOn w:val="1"/>
    <w:qFormat/>
    <w:uiPriority w:val="0"/>
    <w:pPr>
      <w:widowControl/>
      <w:ind w:firstLine="0" w:firstLineChars="0"/>
      <w:jc w:val="left"/>
    </w:pPr>
    <w:rPr>
      <w:rFonts w:ascii="宋体" w:hAnsi="宋体"/>
      <w:sz w:val="24"/>
    </w:rPr>
  </w:style>
  <w:style w:type="paragraph" w:customStyle="1" w:styleId="15">
    <w:name w:val="List Paragraph"/>
    <w:basedOn w:val="1"/>
    <w:qFormat/>
    <w:uiPriority w:val="99"/>
    <w:pPr>
      <w:ind w:firstLine="420" w:firstLineChars="200"/>
    </w:pPr>
    <w:rPr>
      <w:rFonts w:ascii="Calibri" w:hAnsi="Calibri" w:eastAsia="宋体"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2270</Words>
  <Characters>2400</Characters>
  <Lines>2</Lines>
  <Paragraphs>1</Paragraphs>
  <TotalTime>3</TotalTime>
  <ScaleCrop>false</ScaleCrop>
  <LinksUpToDate>false</LinksUpToDate>
  <CharactersWithSpaces>2446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2022-05-06T03:26:00Z</dcterms:created>
  <dc:creator>微软用户</dc:creator>
  <cp:lastModifiedBy>水务局</cp:lastModifiedBy>
  <cp:lastPrinted>2022-05-09T07:30:00Z</cp:lastPrinted>
  <dcterms:modified xsi:type="dcterms:W3CDTF">2022-12-02T10:55:35Z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5BB7C658B7C14162A85CF3C9E3D8DCA7</vt:lpwstr>
  </property>
</Properties>
</file>