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D6" w:rsidRDefault="009D7999">
      <w:pPr>
        <w:spacing w:line="480" w:lineRule="exact"/>
        <w:jc w:val="center"/>
        <w:rPr>
          <w:rFonts w:ascii="Times New Roman" w:eastAsia="方正小标宋简体" w:hAnsi="Times New Roman"/>
          <w:sz w:val="44"/>
          <w:szCs w:val="44"/>
        </w:rPr>
      </w:pPr>
      <w:bookmarkStart w:id="0" w:name="_GoBack"/>
      <w:bookmarkEnd w:id="0"/>
      <w:r>
        <w:rPr>
          <w:rFonts w:ascii="Times New Roman" w:eastAsia="方正小标宋简体" w:hAnsi="Times New Roman" w:hint="eastAsia"/>
          <w:sz w:val="44"/>
          <w:szCs w:val="44"/>
        </w:rPr>
        <w:t>武义县企业研发投入奖励实施细则</w:t>
      </w:r>
    </w:p>
    <w:p w:rsidR="003501D6" w:rsidRDefault="009D7999">
      <w:pPr>
        <w:spacing w:line="480" w:lineRule="exact"/>
        <w:jc w:val="center"/>
        <w:rPr>
          <w:rFonts w:ascii="仿宋" w:eastAsia="仿宋" w:hAnsi="仿宋" w:cs="仿宋"/>
          <w:sz w:val="30"/>
          <w:szCs w:val="30"/>
        </w:rPr>
      </w:pPr>
      <w:r>
        <w:rPr>
          <w:rFonts w:ascii="仿宋" w:eastAsia="仿宋" w:hAnsi="仿宋" w:cs="仿宋" w:hint="eastAsia"/>
          <w:sz w:val="30"/>
          <w:szCs w:val="30"/>
        </w:rPr>
        <w:t>（征求意见稿）</w:t>
      </w:r>
    </w:p>
    <w:p w:rsidR="003501D6" w:rsidRDefault="003501D6">
      <w:pPr>
        <w:spacing w:line="596" w:lineRule="exact"/>
        <w:rPr>
          <w:rFonts w:ascii="Times New Roman" w:eastAsia="仿宋_GB2312" w:hAnsi="Times New Roman" w:cs="宋体"/>
          <w:b/>
          <w:bCs/>
          <w:color w:val="000000"/>
          <w:kern w:val="0"/>
          <w:sz w:val="32"/>
          <w:szCs w:val="32"/>
        </w:rPr>
      </w:pP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为鼓励企业加大研发投入，增强自主创新能力，现对企业</w:t>
      </w:r>
      <w:r>
        <w:rPr>
          <w:rFonts w:ascii="Times New Roman" w:eastAsia="仿宋_GB2312" w:hAnsi="Times New Roman" w:hint="eastAsia"/>
          <w:sz w:val="32"/>
        </w:rPr>
        <w:t>研发投入</w:t>
      </w:r>
      <w:r>
        <w:rPr>
          <w:rFonts w:ascii="Times New Roman" w:eastAsia="仿宋_GB2312" w:hAnsi="Times New Roman" w:cs="宋体" w:hint="eastAsia"/>
          <w:color w:val="000000"/>
          <w:kern w:val="0"/>
          <w:sz w:val="32"/>
          <w:szCs w:val="32"/>
        </w:rPr>
        <w:t>奖励规定如下：</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第一条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企业</w:t>
      </w:r>
      <w:r>
        <w:rPr>
          <w:rFonts w:ascii="Times New Roman" w:eastAsia="仿宋_GB2312" w:hAnsi="Times New Roman" w:cs="宋体" w:hint="eastAsia"/>
          <w:color w:val="000000"/>
          <w:kern w:val="0"/>
          <w:sz w:val="32"/>
          <w:szCs w:val="32"/>
        </w:rPr>
        <w:t>研发</w:t>
      </w:r>
      <w:proofErr w:type="gramStart"/>
      <w:r>
        <w:rPr>
          <w:rFonts w:ascii="Times New Roman" w:eastAsia="仿宋_GB2312" w:hAnsi="Times New Roman" w:cs="宋体" w:hint="eastAsia"/>
          <w:color w:val="000000"/>
          <w:kern w:val="0"/>
          <w:sz w:val="32"/>
          <w:szCs w:val="32"/>
        </w:rPr>
        <w:t>投入</w:t>
      </w:r>
      <w:r>
        <w:rPr>
          <w:rFonts w:ascii="Times New Roman" w:eastAsia="仿宋_GB2312" w:hAnsi="Times New Roman" w:cs="宋体"/>
          <w:color w:val="000000"/>
          <w:kern w:val="0"/>
          <w:sz w:val="32"/>
          <w:szCs w:val="32"/>
        </w:rPr>
        <w:t>指统计</w:t>
      </w:r>
      <w:proofErr w:type="gramEnd"/>
      <w:r>
        <w:rPr>
          <w:rFonts w:ascii="Times New Roman" w:eastAsia="仿宋_GB2312" w:hAnsi="Times New Roman" w:cs="宋体"/>
          <w:color w:val="000000"/>
          <w:kern w:val="0"/>
          <w:sz w:val="32"/>
          <w:szCs w:val="32"/>
        </w:rPr>
        <w:t>年度内</w:t>
      </w:r>
      <w:r>
        <w:rPr>
          <w:rFonts w:ascii="Times New Roman" w:eastAsia="仿宋_GB2312" w:hAnsi="Times New Roman" w:cs="宋体" w:hint="eastAsia"/>
          <w:color w:val="000000"/>
          <w:kern w:val="0"/>
          <w:sz w:val="32"/>
          <w:szCs w:val="32"/>
        </w:rPr>
        <w:t>企业</w:t>
      </w:r>
      <w:r>
        <w:rPr>
          <w:rFonts w:ascii="Times New Roman" w:eastAsia="仿宋_GB2312" w:hAnsi="Times New Roman" w:cs="宋体"/>
          <w:color w:val="000000"/>
          <w:kern w:val="0"/>
          <w:sz w:val="32"/>
          <w:szCs w:val="32"/>
        </w:rPr>
        <w:t>实际用于基础研究</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应用研究和试验发展的经费支出</w:t>
      </w:r>
      <w:r>
        <w:rPr>
          <w:rFonts w:ascii="Times New Roman" w:eastAsia="仿宋_GB2312" w:hAnsi="Times New Roman" w:cs="宋体" w:hint="eastAsia"/>
          <w:color w:val="000000"/>
          <w:kern w:val="0"/>
          <w:sz w:val="32"/>
          <w:szCs w:val="32"/>
        </w:rPr>
        <w:t>。</w:t>
      </w:r>
    </w:p>
    <w:p w:rsidR="003501D6" w:rsidRDefault="009D7999">
      <w:pPr>
        <w:widowControl/>
        <w:ind w:firstLineChars="200" w:firstLine="640"/>
        <w:jc w:val="left"/>
      </w:pPr>
      <w:r>
        <w:rPr>
          <w:rFonts w:ascii="Times New Roman" w:eastAsia="仿宋_GB2312" w:hAnsi="Times New Roman" w:cs="宋体"/>
          <w:color w:val="000000"/>
          <w:kern w:val="0"/>
          <w:sz w:val="32"/>
          <w:szCs w:val="32"/>
        </w:rPr>
        <w:t>第二条</w:t>
      </w:r>
      <w:r>
        <w:rPr>
          <w:rFonts w:ascii="Times New Roman" w:eastAsia="仿宋_GB2312" w:hAnsi="Times New Roman" w:cs="宋体" w:hint="eastAsia"/>
          <w:color w:val="000000"/>
          <w:kern w:val="0"/>
          <w:sz w:val="32"/>
          <w:szCs w:val="32"/>
        </w:rPr>
        <w:t xml:space="preserve"> </w:t>
      </w:r>
      <w:r>
        <w:rPr>
          <w:rFonts w:ascii="仿宋_GB2312" w:eastAsia="仿宋_GB2312" w:hAnsi="仿宋_GB2312" w:cs="仿宋_GB2312"/>
          <w:color w:val="000000"/>
          <w:kern w:val="0"/>
          <w:sz w:val="32"/>
          <w:szCs w:val="32"/>
          <w:lang w:bidi="ar"/>
        </w:rPr>
        <w:t>对</w:t>
      </w:r>
      <w:r>
        <w:rPr>
          <w:rFonts w:ascii="Times New Roman" w:eastAsia="仿宋_GB2312" w:hAnsi="Times New Roman" w:cs="宋体" w:hint="eastAsia"/>
          <w:color w:val="000000"/>
          <w:kern w:val="0"/>
          <w:sz w:val="32"/>
          <w:szCs w:val="32"/>
        </w:rPr>
        <w:t>当年度纳入统计部</w:t>
      </w:r>
      <w:r>
        <w:rPr>
          <w:rFonts w:ascii="仿宋_GB2312" w:eastAsia="仿宋_GB2312" w:hAnsi="仿宋_GB2312" w:cs="仿宋_GB2312"/>
          <w:color w:val="000000"/>
          <w:kern w:val="0"/>
          <w:sz w:val="32"/>
          <w:szCs w:val="32"/>
          <w:lang w:bidi="ar"/>
        </w:rPr>
        <w:t>门研发费用统计范围的企业，奖励实施分级管理和强度管理</w:t>
      </w:r>
      <w:r>
        <w:rPr>
          <w:rFonts w:ascii="仿宋_GB2312" w:eastAsia="仿宋_GB2312" w:hAnsi="仿宋_GB2312" w:cs="仿宋_GB2312" w:hint="eastAsia"/>
          <w:color w:val="000000"/>
          <w:kern w:val="0"/>
          <w:sz w:val="32"/>
          <w:szCs w:val="32"/>
          <w:lang w:bidi="ar"/>
        </w:rPr>
        <w:t>。</w:t>
      </w:r>
    </w:p>
    <w:p w:rsidR="003501D6" w:rsidRDefault="009D7999">
      <w:pPr>
        <w:spacing w:line="360" w:lineRule="auto"/>
        <w:ind w:firstLineChars="200" w:firstLine="640"/>
        <w:rPr>
          <w:rFonts w:ascii="楷体" w:eastAsia="楷体" w:hAnsi="楷体" w:cs="楷体"/>
          <w:color w:val="000000"/>
          <w:kern w:val="0"/>
          <w:sz w:val="32"/>
          <w:szCs w:val="32"/>
        </w:rPr>
      </w:pPr>
      <w:r>
        <w:rPr>
          <w:rFonts w:ascii="楷体" w:eastAsia="楷体" w:hAnsi="楷体" w:cs="楷体" w:hint="eastAsia"/>
          <w:color w:val="000000"/>
          <w:kern w:val="0"/>
          <w:sz w:val="32"/>
          <w:szCs w:val="32"/>
        </w:rPr>
        <w:t>（一）</w:t>
      </w:r>
      <w:r>
        <w:rPr>
          <w:rFonts w:ascii="楷体" w:eastAsia="楷体" w:hAnsi="楷体" w:cs="楷体" w:hint="eastAsia"/>
          <w:color w:val="000000"/>
          <w:kern w:val="0"/>
          <w:sz w:val="32"/>
          <w:szCs w:val="32"/>
        </w:rPr>
        <w:t>申请奖励的企业条件</w:t>
      </w:r>
      <w:r>
        <w:rPr>
          <w:rFonts w:ascii="楷体" w:eastAsia="楷体" w:hAnsi="楷体" w:cs="楷体" w:hint="eastAsia"/>
          <w:color w:val="000000"/>
          <w:kern w:val="0"/>
          <w:sz w:val="32"/>
          <w:szCs w:val="32"/>
        </w:rPr>
        <w:t>。</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1.</w:t>
      </w:r>
      <w:r>
        <w:rPr>
          <w:rFonts w:ascii="Times New Roman" w:eastAsia="仿宋_GB2312" w:hAnsi="Times New Roman" w:cs="宋体" w:hint="eastAsia"/>
          <w:color w:val="000000"/>
          <w:kern w:val="0"/>
          <w:sz w:val="32"/>
          <w:szCs w:val="32"/>
        </w:rPr>
        <w:t>在我县注册、具有法人资格独立核算，且为当年度统计部门科技统计年报入库企业。</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2.</w:t>
      </w:r>
      <w:r>
        <w:rPr>
          <w:rFonts w:ascii="Times New Roman" w:eastAsia="仿宋_GB2312" w:hAnsi="Times New Roman" w:cs="宋体" w:hint="eastAsia"/>
          <w:color w:val="000000"/>
          <w:kern w:val="0"/>
          <w:sz w:val="32"/>
          <w:szCs w:val="32"/>
        </w:rPr>
        <w:t>企业建立健全的研发项目管理制度和财务核算制度，对研发费用实行专账管理，在一个会计年度内进行多个研究开发活动的，须按照不同研发项目分别归集研发费用额；研发项目须经有关部门或企业自主立项。</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3.</w:t>
      </w:r>
      <w:r>
        <w:rPr>
          <w:rFonts w:ascii="Times New Roman" w:eastAsia="仿宋_GB2312" w:hAnsi="Times New Roman" w:cs="宋体" w:hint="eastAsia"/>
          <w:color w:val="000000"/>
          <w:kern w:val="0"/>
          <w:sz w:val="32"/>
          <w:szCs w:val="32"/>
        </w:rPr>
        <w:t>当年度在“企业研究开发项目信息管理系统”归集研发项目信息。</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4</w:t>
      </w:r>
      <w:r>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经审计确认，申请企业当年度</w:t>
      </w:r>
      <w:r>
        <w:rPr>
          <w:rFonts w:ascii="Times New Roman" w:eastAsia="仿宋_GB2312" w:hAnsi="Times New Roman" w:cs="宋体"/>
          <w:color w:val="000000"/>
          <w:kern w:val="0"/>
          <w:sz w:val="32"/>
          <w:szCs w:val="32"/>
        </w:rPr>
        <w:t>实际</w:t>
      </w:r>
      <w:r>
        <w:rPr>
          <w:rFonts w:ascii="Times New Roman" w:eastAsia="仿宋_GB2312" w:hAnsi="Times New Roman" w:cs="宋体" w:hint="eastAsia"/>
          <w:color w:val="000000"/>
          <w:kern w:val="0"/>
          <w:sz w:val="32"/>
          <w:szCs w:val="32"/>
        </w:rPr>
        <w:t>研发投入达到</w:t>
      </w:r>
      <w:r>
        <w:rPr>
          <w:rFonts w:ascii="Times New Roman" w:eastAsia="仿宋_GB2312" w:hAnsi="Times New Roman" w:cs="宋体" w:hint="eastAsia"/>
          <w:color w:val="000000"/>
          <w:kern w:val="0"/>
          <w:sz w:val="32"/>
          <w:szCs w:val="32"/>
        </w:rPr>
        <w:t>100</w:t>
      </w:r>
      <w:r>
        <w:rPr>
          <w:rFonts w:ascii="Times New Roman" w:eastAsia="仿宋_GB2312" w:hAnsi="Times New Roman" w:cs="宋体" w:hint="eastAsia"/>
          <w:color w:val="000000"/>
          <w:kern w:val="0"/>
          <w:sz w:val="32"/>
          <w:szCs w:val="32"/>
        </w:rPr>
        <w:t>万元及以上。</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（二）</w:t>
      </w:r>
      <w:r>
        <w:rPr>
          <w:rFonts w:ascii="Times New Roman" w:eastAsia="仿宋_GB2312" w:hAnsi="Times New Roman" w:cs="宋体" w:hint="eastAsia"/>
          <w:color w:val="000000"/>
          <w:kern w:val="0"/>
          <w:sz w:val="32"/>
          <w:szCs w:val="32"/>
        </w:rPr>
        <w:t>奖励标准。</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经审计，研发投入在</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1500 </w:t>
      </w:r>
      <w:r>
        <w:rPr>
          <w:rFonts w:ascii="Times New Roman" w:eastAsia="仿宋_GB2312" w:hAnsi="Times New Roman" w:cs="宋体" w:hint="eastAsia"/>
          <w:color w:val="000000"/>
          <w:kern w:val="0"/>
          <w:sz w:val="32"/>
          <w:szCs w:val="32"/>
        </w:rPr>
        <w:t>万元（含）以上，</w:t>
      </w:r>
      <w:r>
        <w:rPr>
          <w:rFonts w:ascii="Times New Roman" w:eastAsia="仿宋_GB2312" w:hAnsi="Times New Roman" w:cs="宋体"/>
          <w:color w:val="000000"/>
          <w:kern w:val="0"/>
          <w:sz w:val="32"/>
          <w:szCs w:val="32"/>
        </w:rPr>
        <w:t xml:space="preserve">1000 </w:t>
      </w:r>
      <w:r>
        <w:rPr>
          <w:rFonts w:ascii="Times New Roman" w:eastAsia="仿宋_GB2312" w:hAnsi="Times New Roman" w:cs="宋体" w:hint="eastAsia"/>
          <w:color w:val="000000"/>
          <w:kern w:val="0"/>
          <w:sz w:val="32"/>
          <w:szCs w:val="32"/>
        </w:rPr>
        <w:t>万元（含）</w:t>
      </w:r>
      <w:r>
        <w:rPr>
          <w:rFonts w:ascii="Times New Roman" w:eastAsia="仿宋_GB2312" w:hAnsi="Times New Roman" w:cs="宋体"/>
          <w:color w:val="000000"/>
          <w:kern w:val="0"/>
          <w:sz w:val="32"/>
          <w:szCs w:val="32"/>
        </w:rPr>
        <w:t xml:space="preserve">—1500 </w:t>
      </w:r>
      <w:r>
        <w:rPr>
          <w:rFonts w:ascii="Times New Roman" w:eastAsia="仿宋_GB2312" w:hAnsi="Times New Roman" w:cs="宋体" w:hint="eastAsia"/>
          <w:color w:val="000000"/>
          <w:kern w:val="0"/>
          <w:sz w:val="32"/>
          <w:szCs w:val="32"/>
        </w:rPr>
        <w:t>万元，</w:t>
      </w:r>
      <w:r>
        <w:rPr>
          <w:rFonts w:ascii="Times New Roman" w:eastAsia="仿宋_GB2312" w:hAnsi="Times New Roman" w:cs="宋体"/>
          <w:color w:val="000000"/>
          <w:kern w:val="0"/>
          <w:sz w:val="32"/>
          <w:szCs w:val="32"/>
        </w:rPr>
        <w:t xml:space="preserve">500 </w:t>
      </w:r>
      <w:r>
        <w:rPr>
          <w:rFonts w:ascii="Times New Roman" w:eastAsia="仿宋_GB2312" w:hAnsi="Times New Roman" w:cs="宋体" w:hint="eastAsia"/>
          <w:color w:val="000000"/>
          <w:kern w:val="0"/>
          <w:sz w:val="32"/>
          <w:szCs w:val="32"/>
        </w:rPr>
        <w:t>万元（含）</w:t>
      </w:r>
      <w:r>
        <w:rPr>
          <w:rFonts w:ascii="Times New Roman" w:eastAsia="仿宋_GB2312" w:hAnsi="Times New Roman" w:cs="宋体"/>
          <w:color w:val="000000"/>
          <w:kern w:val="0"/>
          <w:sz w:val="32"/>
          <w:szCs w:val="32"/>
        </w:rPr>
        <w:t xml:space="preserve">—1000 </w:t>
      </w:r>
      <w:r>
        <w:rPr>
          <w:rFonts w:ascii="Times New Roman" w:eastAsia="仿宋_GB2312" w:hAnsi="Times New Roman" w:cs="宋体" w:hint="eastAsia"/>
          <w:color w:val="000000"/>
          <w:kern w:val="0"/>
          <w:sz w:val="32"/>
          <w:szCs w:val="32"/>
        </w:rPr>
        <w:t>万元，</w:t>
      </w:r>
      <w:r>
        <w:rPr>
          <w:rFonts w:ascii="Times New Roman" w:eastAsia="仿宋_GB2312" w:hAnsi="Times New Roman" w:cs="宋体"/>
          <w:color w:val="000000"/>
          <w:kern w:val="0"/>
          <w:sz w:val="32"/>
          <w:szCs w:val="32"/>
        </w:rPr>
        <w:t xml:space="preserve">100 </w:t>
      </w:r>
      <w:r>
        <w:rPr>
          <w:rFonts w:ascii="Times New Roman" w:eastAsia="仿宋_GB2312" w:hAnsi="Times New Roman" w:cs="宋体" w:hint="eastAsia"/>
          <w:color w:val="000000"/>
          <w:kern w:val="0"/>
          <w:sz w:val="32"/>
          <w:szCs w:val="32"/>
        </w:rPr>
        <w:t>万元（含）</w:t>
      </w:r>
      <w:r>
        <w:rPr>
          <w:rFonts w:ascii="Times New Roman" w:eastAsia="仿宋_GB2312" w:hAnsi="Times New Roman" w:cs="宋体"/>
          <w:color w:val="000000"/>
          <w:kern w:val="0"/>
          <w:sz w:val="32"/>
          <w:szCs w:val="32"/>
        </w:rPr>
        <w:t xml:space="preserve">—500 </w:t>
      </w:r>
      <w:r>
        <w:rPr>
          <w:rFonts w:ascii="Times New Roman" w:eastAsia="仿宋_GB2312" w:hAnsi="Times New Roman" w:cs="宋体" w:hint="eastAsia"/>
          <w:color w:val="000000"/>
          <w:kern w:val="0"/>
          <w:sz w:val="32"/>
          <w:szCs w:val="32"/>
        </w:rPr>
        <w:lastRenderedPageBreak/>
        <w:t>万元，且研发投入占营业收入比重在</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3%</w:t>
      </w:r>
      <w:r>
        <w:rPr>
          <w:rFonts w:ascii="Times New Roman" w:eastAsia="仿宋_GB2312" w:hAnsi="Times New Roman" w:cs="宋体" w:hint="eastAsia"/>
          <w:color w:val="000000"/>
          <w:kern w:val="0"/>
          <w:sz w:val="32"/>
          <w:szCs w:val="32"/>
        </w:rPr>
        <w:t>（含）以上的，分别按研发投入的</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10%</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6%</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5%</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4%</w:t>
      </w:r>
      <w:r>
        <w:rPr>
          <w:rFonts w:ascii="Times New Roman" w:eastAsia="仿宋_GB2312" w:hAnsi="Times New Roman" w:cs="宋体" w:hint="eastAsia"/>
          <w:color w:val="000000"/>
          <w:kern w:val="0"/>
          <w:sz w:val="32"/>
          <w:szCs w:val="32"/>
        </w:rPr>
        <w:t>给予奖励，研发投入占营业收入比重在</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2%</w:t>
      </w:r>
      <w:r>
        <w:rPr>
          <w:rFonts w:ascii="Times New Roman" w:eastAsia="仿宋_GB2312" w:hAnsi="Times New Roman" w:cs="宋体" w:hint="eastAsia"/>
          <w:color w:val="000000"/>
          <w:kern w:val="0"/>
          <w:sz w:val="32"/>
          <w:szCs w:val="32"/>
        </w:rPr>
        <w:t>（含）</w:t>
      </w:r>
      <w:r>
        <w:rPr>
          <w:rFonts w:ascii="Times New Roman" w:eastAsia="仿宋_GB2312" w:hAnsi="Times New Roman" w:cs="宋体"/>
          <w:color w:val="000000"/>
          <w:kern w:val="0"/>
          <w:sz w:val="32"/>
          <w:szCs w:val="32"/>
        </w:rPr>
        <w:t>—3%</w:t>
      </w:r>
      <w:r>
        <w:rPr>
          <w:rFonts w:ascii="Times New Roman" w:eastAsia="仿宋_GB2312" w:hAnsi="Times New Roman" w:cs="宋体" w:hint="eastAsia"/>
          <w:color w:val="000000"/>
          <w:kern w:val="0"/>
          <w:sz w:val="32"/>
          <w:szCs w:val="32"/>
        </w:rPr>
        <w:t>的减半执行，研发投入占营业收入比重在</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2%</w:t>
      </w:r>
      <w:r>
        <w:rPr>
          <w:rFonts w:ascii="Times New Roman" w:eastAsia="仿宋_GB2312" w:hAnsi="Times New Roman" w:cs="宋体" w:hint="eastAsia"/>
          <w:color w:val="000000"/>
          <w:kern w:val="0"/>
          <w:sz w:val="32"/>
          <w:szCs w:val="32"/>
        </w:rPr>
        <w:t>以下的按</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0.3 </w:t>
      </w:r>
      <w:r>
        <w:rPr>
          <w:rFonts w:ascii="Times New Roman" w:eastAsia="仿宋_GB2312" w:hAnsi="Times New Roman" w:cs="宋体" w:hint="eastAsia"/>
          <w:color w:val="000000"/>
          <w:kern w:val="0"/>
          <w:sz w:val="32"/>
          <w:szCs w:val="32"/>
        </w:rPr>
        <w:t>系数计算。</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每家企业最高奖励</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200 </w:t>
      </w:r>
      <w:r>
        <w:rPr>
          <w:rFonts w:ascii="Times New Roman" w:eastAsia="仿宋_GB2312" w:hAnsi="Times New Roman" w:cs="宋体" w:hint="eastAsia"/>
          <w:color w:val="000000"/>
          <w:kern w:val="0"/>
          <w:sz w:val="32"/>
          <w:szCs w:val="32"/>
        </w:rPr>
        <w:t>万元。</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第</w:t>
      </w:r>
      <w:r>
        <w:rPr>
          <w:rFonts w:ascii="Times New Roman" w:eastAsia="仿宋_GB2312" w:hAnsi="Times New Roman" w:cs="宋体" w:hint="eastAsia"/>
          <w:color w:val="000000"/>
          <w:kern w:val="0"/>
          <w:sz w:val="32"/>
          <w:szCs w:val="32"/>
        </w:rPr>
        <w:t>三</w:t>
      </w:r>
      <w:r>
        <w:rPr>
          <w:rFonts w:ascii="Times New Roman" w:eastAsia="仿宋_GB2312" w:hAnsi="Times New Roman" w:cs="宋体" w:hint="eastAsia"/>
          <w:color w:val="000000"/>
          <w:kern w:val="0"/>
          <w:sz w:val="32"/>
          <w:szCs w:val="32"/>
        </w:rPr>
        <w:t>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企业研发投入额根据审计报告和统计部门科技统计年报数据按照就低原则确定。</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第四条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设立研发投入进步奖。</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根据研发投入指数，在当年度获得研发投入奖励的企业中评定研发投入</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1000 </w:t>
      </w:r>
      <w:r>
        <w:rPr>
          <w:rFonts w:ascii="Times New Roman" w:eastAsia="仿宋_GB2312" w:hAnsi="Times New Roman" w:cs="宋体" w:hint="eastAsia"/>
          <w:color w:val="000000"/>
          <w:kern w:val="0"/>
          <w:sz w:val="32"/>
          <w:szCs w:val="32"/>
        </w:rPr>
        <w:t>万元（含）以上、</w:t>
      </w:r>
      <w:r>
        <w:rPr>
          <w:rFonts w:ascii="Times New Roman" w:eastAsia="仿宋_GB2312" w:hAnsi="Times New Roman" w:cs="宋体"/>
          <w:color w:val="000000"/>
          <w:kern w:val="0"/>
          <w:sz w:val="32"/>
          <w:szCs w:val="32"/>
        </w:rPr>
        <w:t xml:space="preserve">500 </w:t>
      </w:r>
      <w:r>
        <w:rPr>
          <w:rFonts w:ascii="Times New Roman" w:eastAsia="仿宋_GB2312" w:hAnsi="Times New Roman" w:cs="宋体" w:hint="eastAsia"/>
          <w:color w:val="000000"/>
          <w:kern w:val="0"/>
          <w:sz w:val="32"/>
          <w:szCs w:val="32"/>
        </w:rPr>
        <w:t>万元（含）</w:t>
      </w:r>
      <w:r>
        <w:rPr>
          <w:rFonts w:ascii="Times New Roman" w:eastAsia="仿宋_GB2312" w:hAnsi="Times New Roman" w:cs="宋体"/>
          <w:color w:val="000000"/>
          <w:kern w:val="0"/>
          <w:sz w:val="32"/>
          <w:szCs w:val="32"/>
        </w:rPr>
        <w:t xml:space="preserve">—1000 </w:t>
      </w:r>
      <w:r>
        <w:rPr>
          <w:rFonts w:ascii="Times New Roman" w:eastAsia="仿宋_GB2312" w:hAnsi="Times New Roman" w:cs="宋体" w:hint="eastAsia"/>
          <w:color w:val="000000"/>
          <w:kern w:val="0"/>
          <w:sz w:val="32"/>
          <w:szCs w:val="32"/>
        </w:rPr>
        <w:t>万元、</w:t>
      </w:r>
      <w:r>
        <w:rPr>
          <w:rFonts w:ascii="Times New Roman" w:eastAsia="仿宋_GB2312" w:hAnsi="Times New Roman" w:cs="宋体"/>
          <w:color w:val="000000"/>
          <w:kern w:val="0"/>
          <w:sz w:val="32"/>
          <w:szCs w:val="32"/>
        </w:rPr>
        <w:t xml:space="preserve">100 </w:t>
      </w:r>
      <w:r>
        <w:rPr>
          <w:rFonts w:ascii="Times New Roman" w:eastAsia="仿宋_GB2312" w:hAnsi="Times New Roman" w:cs="宋体" w:hint="eastAsia"/>
          <w:color w:val="000000"/>
          <w:kern w:val="0"/>
          <w:sz w:val="32"/>
          <w:szCs w:val="32"/>
        </w:rPr>
        <w:t>万元（含）</w:t>
      </w:r>
      <w:r>
        <w:rPr>
          <w:rFonts w:ascii="Times New Roman" w:eastAsia="仿宋_GB2312" w:hAnsi="Times New Roman" w:cs="宋体"/>
          <w:color w:val="000000"/>
          <w:kern w:val="0"/>
          <w:sz w:val="32"/>
          <w:szCs w:val="32"/>
        </w:rPr>
        <w:t xml:space="preserve">—500 </w:t>
      </w:r>
      <w:r>
        <w:rPr>
          <w:rFonts w:ascii="Times New Roman" w:eastAsia="仿宋_GB2312" w:hAnsi="Times New Roman" w:cs="宋体" w:hint="eastAsia"/>
          <w:color w:val="000000"/>
          <w:kern w:val="0"/>
          <w:sz w:val="32"/>
          <w:szCs w:val="32"/>
        </w:rPr>
        <w:t>万元的研发投入进步奖分别不超过</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1 </w:t>
      </w:r>
      <w:r>
        <w:rPr>
          <w:rFonts w:ascii="Times New Roman" w:eastAsia="仿宋_GB2312" w:hAnsi="Times New Roman" w:cs="宋体" w:hint="eastAsia"/>
          <w:color w:val="000000"/>
          <w:kern w:val="0"/>
          <w:sz w:val="32"/>
          <w:szCs w:val="32"/>
        </w:rPr>
        <w:t>家、</w:t>
      </w:r>
      <w:r>
        <w:rPr>
          <w:rFonts w:ascii="Times New Roman" w:eastAsia="仿宋_GB2312" w:hAnsi="Times New Roman" w:cs="宋体"/>
          <w:color w:val="000000"/>
          <w:kern w:val="0"/>
          <w:sz w:val="32"/>
          <w:szCs w:val="32"/>
        </w:rPr>
        <w:t xml:space="preserve">2 </w:t>
      </w:r>
      <w:r>
        <w:rPr>
          <w:rFonts w:ascii="Times New Roman" w:eastAsia="仿宋_GB2312" w:hAnsi="Times New Roman" w:cs="宋体" w:hint="eastAsia"/>
          <w:color w:val="000000"/>
          <w:kern w:val="0"/>
          <w:sz w:val="32"/>
          <w:szCs w:val="32"/>
        </w:rPr>
        <w:t>家、</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10 </w:t>
      </w:r>
      <w:r>
        <w:rPr>
          <w:rFonts w:ascii="Times New Roman" w:eastAsia="仿宋_GB2312" w:hAnsi="Times New Roman" w:cs="宋体" w:hint="eastAsia"/>
          <w:color w:val="000000"/>
          <w:kern w:val="0"/>
          <w:sz w:val="32"/>
          <w:szCs w:val="32"/>
        </w:rPr>
        <w:t>家，每家企业分别奖励</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 xml:space="preserve">20 </w:t>
      </w:r>
      <w:r>
        <w:rPr>
          <w:rFonts w:ascii="Times New Roman" w:eastAsia="仿宋_GB2312" w:hAnsi="Times New Roman" w:cs="宋体" w:hint="eastAsia"/>
          <w:color w:val="000000"/>
          <w:kern w:val="0"/>
          <w:sz w:val="32"/>
          <w:szCs w:val="32"/>
        </w:rPr>
        <w:t>万元、</w:t>
      </w:r>
      <w:r>
        <w:rPr>
          <w:rFonts w:ascii="Times New Roman" w:eastAsia="仿宋_GB2312" w:hAnsi="Times New Roman" w:cs="宋体"/>
          <w:color w:val="000000"/>
          <w:kern w:val="0"/>
          <w:sz w:val="32"/>
          <w:szCs w:val="32"/>
        </w:rPr>
        <w:t xml:space="preserve">10 </w:t>
      </w:r>
      <w:r>
        <w:rPr>
          <w:rFonts w:ascii="Times New Roman" w:eastAsia="仿宋_GB2312" w:hAnsi="Times New Roman" w:cs="宋体" w:hint="eastAsia"/>
          <w:color w:val="000000"/>
          <w:kern w:val="0"/>
          <w:sz w:val="32"/>
          <w:szCs w:val="32"/>
        </w:rPr>
        <w:t>万元、</w:t>
      </w:r>
      <w:r>
        <w:rPr>
          <w:rFonts w:ascii="Times New Roman" w:eastAsia="仿宋_GB2312" w:hAnsi="Times New Roman" w:cs="宋体"/>
          <w:color w:val="000000"/>
          <w:kern w:val="0"/>
          <w:sz w:val="32"/>
          <w:szCs w:val="32"/>
        </w:rPr>
        <w:t xml:space="preserve">5 </w:t>
      </w:r>
      <w:r>
        <w:rPr>
          <w:rFonts w:ascii="Times New Roman" w:eastAsia="仿宋_GB2312" w:hAnsi="Times New Roman" w:cs="宋体" w:hint="eastAsia"/>
          <w:color w:val="000000"/>
          <w:kern w:val="0"/>
          <w:sz w:val="32"/>
          <w:szCs w:val="32"/>
        </w:rPr>
        <w:t>万元。</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研发投入指数</w:t>
      </w:r>
      <w:r>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研发投入增速</w:t>
      </w:r>
      <w:r>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研发投入占营业收入比重</w:t>
      </w:r>
      <w:r>
        <w:rPr>
          <w:rFonts w:ascii="Times New Roman" w:eastAsia="仿宋_GB2312" w:hAnsi="Times New Roman" w:cs="宋体" w:hint="eastAsia"/>
          <w:color w:val="000000"/>
          <w:kern w:val="0"/>
          <w:sz w:val="32"/>
          <w:szCs w:val="32"/>
        </w:rPr>
        <w:t xml:space="preserve">*10000 </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研发投入增速：当年度审定确定的研发投入额</w:t>
      </w:r>
      <w:r>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上年度审定确定的研发投入额</w:t>
      </w:r>
      <w:r>
        <w:rPr>
          <w:rFonts w:ascii="Times New Roman" w:eastAsia="仿宋_GB2312" w:hAnsi="Times New Roman" w:cs="宋体" w:hint="eastAsia"/>
          <w:color w:val="000000"/>
          <w:kern w:val="0"/>
          <w:sz w:val="32"/>
          <w:szCs w:val="32"/>
        </w:rPr>
        <w:t>-1</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上年度无研发投入的或者研发投入指数低于</w:t>
      </w:r>
      <w:r>
        <w:rPr>
          <w:rFonts w:ascii="Times New Roman" w:eastAsia="仿宋_GB2312" w:hAnsi="Times New Roman" w:cs="宋体"/>
          <w:color w:val="000000"/>
          <w:kern w:val="0"/>
          <w:sz w:val="32"/>
          <w:szCs w:val="32"/>
        </w:rPr>
        <w:t>60</w:t>
      </w:r>
      <w:r>
        <w:rPr>
          <w:rFonts w:ascii="Times New Roman" w:eastAsia="仿宋_GB2312" w:hAnsi="Times New Roman" w:cs="宋体" w:hint="eastAsia"/>
          <w:color w:val="000000"/>
          <w:kern w:val="0"/>
          <w:sz w:val="32"/>
          <w:szCs w:val="32"/>
        </w:rPr>
        <w:t>的企业不参与评定。</w:t>
      </w:r>
    </w:p>
    <w:p w:rsidR="003501D6" w:rsidRDefault="003501D6">
      <w:pPr>
        <w:widowControl/>
        <w:ind w:firstLineChars="200" w:firstLine="640"/>
        <w:jc w:val="left"/>
        <w:rPr>
          <w:rFonts w:ascii="仿宋_GB2312" w:eastAsia="仿宋_GB2312" w:hAnsi="仿宋_GB2312" w:cs="仿宋_GB2312"/>
          <w:color w:val="000000"/>
          <w:kern w:val="0"/>
          <w:sz w:val="32"/>
          <w:szCs w:val="32"/>
          <w:u w:val="single"/>
          <w:lang w:bidi="ar"/>
        </w:rPr>
      </w:pPr>
    </w:p>
    <w:p w:rsidR="003501D6" w:rsidRDefault="009D7999">
      <w:pPr>
        <w:pStyle w:val="a6"/>
        <w:spacing w:line="560" w:lineRule="exact"/>
        <w:ind w:firstLineChars="200" w:firstLine="640"/>
        <w:rPr>
          <w:rFonts w:ascii="Times New Roman" w:eastAsia="仿宋_GB2312" w:hAnsi="Times New Roman" w:cs="宋体"/>
          <w:strike/>
          <w:color w:val="000000"/>
          <w:kern w:val="0"/>
          <w:sz w:val="32"/>
          <w:szCs w:val="32"/>
        </w:rPr>
      </w:pPr>
      <w:r>
        <w:rPr>
          <w:rFonts w:ascii="Times New Roman" w:eastAsia="仿宋_GB2312" w:hAnsi="Times New Roman" w:cs="宋体" w:hint="eastAsia"/>
          <w:color w:val="000000"/>
          <w:kern w:val="0"/>
          <w:sz w:val="32"/>
          <w:szCs w:val="32"/>
        </w:rPr>
        <w:t>第五条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研发投入经费统计范围按照税前加计扣除相关规定。</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lastRenderedPageBreak/>
        <w:t>第</w:t>
      </w:r>
      <w:r>
        <w:rPr>
          <w:rFonts w:ascii="Times New Roman" w:eastAsia="仿宋_GB2312" w:hAnsi="Times New Roman" w:cs="宋体" w:hint="eastAsia"/>
          <w:color w:val="000000"/>
          <w:kern w:val="0"/>
          <w:sz w:val="32"/>
          <w:szCs w:val="32"/>
        </w:rPr>
        <w:t>六</w:t>
      </w:r>
      <w:r>
        <w:rPr>
          <w:rFonts w:ascii="Times New Roman" w:eastAsia="仿宋_GB2312" w:hAnsi="Times New Roman" w:cs="宋体"/>
          <w:color w:val="000000"/>
          <w:kern w:val="0"/>
          <w:sz w:val="32"/>
          <w:szCs w:val="32"/>
        </w:rPr>
        <w:t>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hint="eastAsia"/>
          <w:sz w:val="32"/>
        </w:rPr>
        <w:t>研发投入</w:t>
      </w:r>
      <w:r>
        <w:rPr>
          <w:rFonts w:ascii="Times New Roman" w:eastAsia="仿宋_GB2312" w:hAnsi="Times New Roman" w:cs="宋体"/>
          <w:color w:val="000000"/>
          <w:kern w:val="0"/>
          <w:sz w:val="32"/>
          <w:szCs w:val="32"/>
        </w:rPr>
        <w:t>奖励兑现具体流程为</w:t>
      </w:r>
      <w:r>
        <w:rPr>
          <w:rFonts w:ascii="Times New Roman" w:eastAsia="仿宋_GB2312" w:hAnsi="Times New Roman" w:cs="宋体" w:hint="eastAsia"/>
          <w:color w:val="000000"/>
          <w:kern w:val="0"/>
          <w:sz w:val="32"/>
          <w:szCs w:val="32"/>
        </w:rPr>
        <w:t>：</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1.</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县科技局发布企业</w:t>
      </w:r>
      <w:r>
        <w:rPr>
          <w:rFonts w:ascii="Times New Roman" w:eastAsia="仿宋_GB2312" w:hAnsi="Times New Roman" w:cs="宋体" w:hint="eastAsia"/>
          <w:color w:val="000000"/>
          <w:kern w:val="0"/>
          <w:sz w:val="32"/>
          <w:szCs w:val="32"/>
        </w:rPr>
        <w:t>研发投入</w:t>
      </w:r>
      <w:r>
        <w:rPr>
          <w:rFonts w:ascii="Times New Roman" w:eastAsia="仿宋_GB2312" w:hAnsi="Times New Roman" w:cs="宋体"/>
          <w:color w:val="000000"/>
          <w:kern w:val="0"/>
          <w:sz w:val="32"/>
          <w:szCs w:val="32"/>
        </w:rPr>
        <w:t>奖励申报通知</w:t>
      </w:r>
      <w:r>
        <w:rPr>
          <w:rFonts w:ascii="Times New Roman" w:eastAsia="仿宋_GB2312" w:hAnsi="Times New Roman" w:cs="宋体" w:hint="eastAsia"/>
          <w:color w:val="000000"/>
          <w:kern w:val="0"/>
          <w:sz w:val="32"/>
          <w:szCs w:val="32"/>
        </w:rPr>
        <w:t>；</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2</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企业根据申报通知</w:t>
      </w:r>
      <w:r>
        <w:rPr>
          <w:rFonts w:ascii="Times New Roman" w:eastAsia="仿宋_GB2312" w:hAnsi="Times New Roman" w:cs="宋体"/>
          <w:color w:val="000000"/>
          <w:kern w:val="0"/>
          <w:sz w:val="32"/>
          <w:szCs w:val="32"/>
        </w:rPr>
        <w:t>要求提交</w:t>
      </w:r>
      <w:r>
        <w:rPr>
          <w:rFonts w:ascii="Times New Roman" w:eastAsia="仿宋_GB2312" w:hAnsi="Times New Roman" w:cs="宋体" w:hint="eastAsia"/>
          <w:color w:val="000000"/>
          <w:kern w:val="0"/>
          <w:sz w:val="32"/>
          <w:szCs w:val="32"/>
        </w:rPr>
        <w:t>研发投入</w:t>
      </w:r>
      <w:r>
        <w:rPr>
          <w:rFonts w:ascii="Times New Roman" w:eastAsia="仿宋_GB2312" w:hAnsi="Times New Roman" w:cs="宋体"/>
          <w:color w:val="000000"/>
          <w:kern w:val="0"/>
          <w:sz w:val="32"/>
          <w:szCs w:val="32"/>
        </w:rPr>
        <w:t>奖励申报材料</w:t>
      </w:r>
      <w:r>
        <w:rPr>
          <w:rFonts w:ascii="Times New Roman" w:eastAsia="仿宋_GB2312" w:hAnsi="Times New Roman" w:cs="宋体" w:hint="eastAsia"/>
          <w:color w:val="000000"/>
          <w:kern w:val="0"/>
          <w:sz w:val="32"/>
          <w:szCs w:val="32"/>
        </w:rPr>
        <w:t>；</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3</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县科技局</w:t>
      </w:r>
      <w:r>
        <w:rPr>
          <w:rFonts w:ascii="Times New Roman" w:eastAsia="仿宋_GB2312" w:hAnsi="Times New Roman" w:cs="宋体" w:hint="eastAsia"/>
          <w:color w:val="000000"/>
          <w:kern w:val="0"/>
          <w:sz w:val="32"/>
          <w:szCs w:val="32"/>
        </w:rPr>
        <w:t>会同统计局</w:t>
      </w:r>
      <w:r>
        <w:rPr>
          <w:rFonts w:ascii="Times New Roman" w:eastAsia="仿宋_GB2312" w:hAnsi="Times New Roman" w:cs="宋体" w:hint="eastAsia"/>
          <w:color w:val="000000"/>
          <w:kern w:val="0"/>
          <w:sz w:val="32"/>
          <w:szCs w:val="32"/>
        </w:rPr>
        <w:t>对企业申报材料进行初审，初审合格的委托</w:t>
      </w:r>
      <w:r>
        <w:rPr>
          <w:rFonts w:ascii="Times New Roman" w:eastAsia="仿宋_GB2312" w:hAnsi="Times New Roman" w:cs="宋体" w:hint="eastAsia"/>
          <w:color w:val="000000"/>
          <w:kern w:val="0"/>
          <w:sz w:val="32"/>
          <w:szCs w:val="32"/>
        </w:rPr>
        <w:t>第三方</w:t>
      </w:r>
      <w:r>
        <w:rPr>
          <w:rFonts w:ascii="Times New Roman" w:eastAsia="仿宋_GB2312" w:hAnsi="Times New Roman" w:cs="宋体" w:hint="eastAsia"/>
          <w:color w:val="000000"/>
          <w:kern w:val="0"/>
          <w:sz w:val="32"/>
          <w:szCs w:val="32"/>
        </w:rPr>
        <w:t>进行专项审计，出具审计报告；</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4</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县科技局会同财政、统计等有关部门对审计结果进行审核，确定</w:t>
      </w:r>
      <w:r>
        <w:rPr>
          <w:rFonts w:ascii="Times New Roman" w:eastAsia="仿宋_GB2312" w:hAnsi="Times New Roman" w:cs="宋体" w:hint="eastAsia"/>
          <w:color w:val="000000"/>
          <w:kern w:val="0"/>
          <w:sz w:val="32"/>
          <w:szCs w:val="32"/>
        </w:rPr>
        <w:t>研发投入奖励名单、</w:t>
      </w:r>
      <w:r>
        <w:rPr>
          <w:rFonts w:ascii="Times New Roman" w:eastAsia="仿宋_GB2312" w:hAnsi="Times New Roman" w:cs="宋体" w:hint="eastAsia"/>
          <w:color w:val="000000"/>
          <w:kern w:val="0"/>
          <w:sz w:val="32"/>
          <w:szCs w:val="32"/>
        </w:rPr>
        <w:t>企业</w:t>
      </w:r>
      <w:r>
        <w:rPr>
          <w:rFonts w:ascii="Times New Roman" w:eastAsia="仿宋_GB2312" w:hAnsi="Times New Roman" w:cs="宋体" w:hint="eastAsia"/>
          <w:color w:val="000000"/>
          <w:kern w:val="0"/>
          <w:sz w:val="32"/>
          <w:szCs w:val="32"/>
        </w:rPr>
        <w:t>研发投入进步奖名单、</w:t>
      </w:r>
      <w:r>
        <w:rPr>
          <w:rFonts w:ascii="Times New Roman" w:eastAsia="仿宋_GB2312" w:hAnsi="Times New Roman" w:cs="宋体" w:hint="eastAsia"/>
          <w:color w:val="000000"/>
          <w:kern w:val="0"/>
          <w:sz w:val="32"/>
          <w:szCs w:val="32"/>
        </w:rPr>
        <w:t>研发投入奖励</w:t>
      </w:r>
      <w:r>
        <w:rPr>
          <w:rFonts w:ascii="Times New Roman" w:eastAsia="仿宋_GB2312" w:hAnsi="Times New Roman" w:cs="宋体" w:hint="eastAsia"/>
          <w:color w:val="000000"/>
          <w:kern w:val="0"/>
          <w:sz w:val="32"/>
          <w:szCs w:val="32"/>
        </w:rPr>
        <w:t>资金</w:t>
      </w:r>
      <w:r>
        <w:rPr>
          <w:rFonts w:ascii="Times New Roman" w:eastAsia="仿宋_GB2312" w:hAnsi="Times New Roman" w:cs="宋体" w:hint="eastAsia"/>
          <w:color w:val="000000"/>
          <w:kern w:val="0"/>
          <w:sz w:val="32"/>
          <w:szCs w:val="32"/>
        </w:rPr>
        <w:t>方案；</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xml:space="preserve">5. </w:t>
      </w:r>
      <w:r>
        <w:rPr>
          <w:rFonts w:ascii="Times New Roman" w:eastAsia="仿宋_GB2312" w:hAnsi="Times New Roman" w:cs="宋体" w:hint="eastAsia"/>
          <w:color w:val="000000"/>
          <w:kern w:val="0"/>
          <w:sz w:val="32"/>
          <w:szCs w:val="32"/>
        </w:rPr>
        <w:t>经</w:t>
      </w:r>
      <w:r>
        <w:rPr>
          <w:rFonts w:ascii="Times New Roman" w:eastAsia="仿宋_GB2312" w:hAnsi="Times New Roman" w:cs="宋体" w:hint="eastAsia"/>
          <w:color w:val="000000"/>
          <w:kern w:val="0"/>
          <w:sz w:val="32"/>
          <w:szCs w:val="32"/>
        </w:rPr>
        <w:t>“一票否决”事项审查、</w:t>
      </w:r>
      <w:r>
        <w:rPr>
          <w:rFonts w:ascii="Times New Roman" w:eastAsia="仿宋_GB2312" w:hAnsi="Times New Roman" w:cs="宋体" w:hint="eastAsia"/>
          <w:color w:val="000000"/>
          <w:kern w:val="0"/>
          <w:sz w:val="32"/>
          <w:szCs w:val="32"/>
        </w:rPr>
        <w:t>公示无异议后</w:t>
      </w:r>
      <w:r>
        <w:rPr>
          <w:rFonts w:ascii="Times New Roman" w:eastAsia="仿宋_GB2312" w:hAnsi="Times New Roman" w:cs="宋体" w:hint="eastAsia"/>
          <w:color w:val="000000"/>
          <w:kern w:val="0"/>
          <w:sz w:val="32"/>
          <w:szCs w:val="32"/>
        </w:rPr>
        <w:t>上报财政部门审批拨付</w:t>
      </w:r>
      <w:r>
        <w:rPr>
          <w:rFonts w:ascii="Times New Roman" w:eastAsia="仿宋_GB2312" w:hAnsi="Times New Roman" w:cs="宋体" w:hint="eastAsia"/>
          <w:color w:val="000000"/>
          <w:kern w:val="0"/>
          <w:sz w:val="32"/>
          <w:szCs w:val="32"/>
        </w:rPr>
        <w:t>。</w:t>
      </w:r>
    </w:p>
    <w:p w:rsidR="003501D6" w:rsidRDefault="009D7999">
      <w:pPr>
        <w:spacing w:line="360" w:lineRule="auto"/>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第七条</w:t>
      </w:r>
      <w:r>
        <w:rPr>
          <w:rFonts w:ascii="Times New Roman" w:eastAsia="仿宋_GB2312" w:hAnsi="Times New Roman" w:cs="宋体" w:hint="eastAsia"/>
          <w:color w:val="000000"/>
          <w:kern w:val="0"/>
          <w:sz w:val="32"/>
          <w:szCs w:val="32"/>
        </w:rPr>
        <w:t xml:space="preserve">   </w:t>
      </w:r>
      <w:proofErr w:type="gramStart"/>
      <w:r>
        <w:rPr>
          <w:rFonts w:ascii="Times New Roman" w:eastAsia="仿宋_GB2312" w:hAnsi="Times New Roman" w:cs="宋体" w:hint="eastAsia"/>
          <w:color w:val="000000"/>
          <w:kern w:val="0"/>
          <w:sz w:val="32"/>
          <w:szCs w:val="32"/>
          <w:lang w:val="zh-CN"/>
        </w:rPr>
        <w:t>规</w:t>
      </w:r>
      <w:proofErr w:type="gramEnd"/>
      <w:r>
        <w:rPr>
          <w:rFonts w:ascii="Times New Roman" w:eastAsia="仿宋_GB2312" w:hAnsi="Times New Roman" w:cs="宋体" w:hint="eastAsia"/>
          <w:color w:val="000000"/>
          <w:kern w:val="0"/>
          <w:sz w:val="32"/>
          <w:szCs w:val="32"/>
          <w:lang w:val="zh-CN"/>
        </w:rPr>
        <w:t>上工业企业上年度无研发投入的，亩产效益评价结果下调一档。</w:t>
      </w:r>
    </w:p>
    <w:p w:rsidR="003501D6" w:rsidRDefault="009D7999">
      <w:pPr>
        <w:spacing w:line="360" w:lineRule="auto"/>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color w:val="000000"/>
          <w:kern w:val="0"/>
          <w:sz w:val="32"/>
          <w:szCs w:val="32"/>
        </w:rPr>
        <w:t>第</w:t>
      </w:r>
      <w:r>
        <w:rPr>
          <w:rFonts w:ascii="Times New Roman" w:eastAsia="仿宋_GB2312" w:hAnsi="Times New Roman" w:cs="宋体" w:hint="eastAsia"/>
          <w:color w:val="000000"/>
          <w:kern w:val="0"/>
          <w:sz w:val="32"/>
          <w:szCs w:val="32"/>
        </w:rPr>
        <w:t>八</w:t>
      </w:r>
      <w:r>
        <w:rPr>
          <w:rFonts w:ascii="Times New Roman" w:eastAsia="仿宋_GB2312" w:hAnsi="Times New Roman" w:cs="宋体"/>
          <w:color w:val="000000"/>
          <w:kern w:val="0"/>
          <w:sz w:val="32"/>
          <w:szCs w:val="32"/>
        </w:rPr>
        <w:t>条</w:t>
      </w:r>
      <w:r>
        <w:rPr>
          <w:rFonts w:ascii="Times New Roman" w:eastAsia="仿宋_GB2312" w:hAnsi="Times New Roman" w:cs="宋体"/>
          <w:color w:val="000000"/>
          <w:kern w:val="0"/>
          <w:sz w:val="32"/>
          <w:szCs w:val="32"/>
        </w:rPr>
        <w:t xml:space="preserve">  </w:t>
      </w:r>
      <w:r>
        <w:rPr>
          <w:rFonts w:ascii="Times New Roman" w:eastAsia="仿宋_GB2312" w:hAnsi="Times New Roman" w:cs="宋体"/>
          <w:color w:val="000000"/>
          <w:kern w:val="0"/>
          <w:sz w:val="32"/>
          <w:szCs w:val="32"/>
        </w:rPr>
        <w:t>本细则由武义县科技局负责解释。</w:t>
      </w:r>
    </w:p>
    <w:p w:rsidR="003501D6" w:rsidRDefault="009D7999">
      <w:pPr>
        <w:ind w:firstLineChars="200" w:firstLine="640"/>
        <w:jc w:val="left"/>
        <w:rPr>
          <w:rFonts w:ascii="Times New Roman" w:eastAsia="仿宋_GB2312" w:hAnsi="Times New Roman"/>
          <w:sz w:val="44"/>
          <w:szCs w:val="44"/>
        </w:rPr>
      </w:pPr>
      <w:r>
        <w:rPr>
          <w:rFonts w:ascii="Times New Roman" w:eastAsia="仿宋_GB2312" w:hAnsi="Times New Roman" w:cs="宋体"/>
          <w:noProof/>
          <w:color w:val="000000"/>
          <w:kern w:val="0"/>
          <w:sz w:val="32"/>
          <w:szCs w:val="32"/>
        </w:rPr>
        <mc:AlternateContent>
          <mc:Choice Requires="wps">
            <w:drawing>
              <wp:anchor distT="0" distB="0" distL="114300" distR="114300" simplePos="0" relativeHeight="251659264" behindDoc="0" locked="0" layoutInCell="1" allowOverlap="1" wp14:anchorId="10A5EF00" wp14:editId="48CE8B32">
                <wp:simplePos x="0" y="0"/>
                <wp:positionH relativeFrom="column">
                  <wp:posOffset>-276225</wp:posOffset>
                </wp:positionH>
                <wp:positionV relativeFrom="paragraph">
                  <wp:posOffset>7517765</wp:posOffset>
                </wp:positionV>
                <wp:extent cx="2114550" cy="390525"/>
                <wp:effectExtent l="0" t="0" r="19050" b="285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0525"/>
                        </a:xfrm>
                        <a:prstGeom prst="rect">
                          <a:avLst/>
                        </a:prstGeom>
                        <a:solidFill>
                          <a:srgbClr val="FFFFFF"/>
                        </a:solidFill>
                        <a:ln w="9525">
                          <a:solidFill>
                            <a:sysClr val="window" lastClr="FFFFFF"/>
                          </a:solidFill>
                          <a:miter lim="800000"/>
                        </a:ln>
                      </wps:spPr>
                      <wps:txbx>
                        <w:txbxContent>
                          <w:p w:rsidR="003501D6" w:rsidRDefault="009D7999">
                            <w:pPr>
                              <w:tabs>
                                <w:tab w:val="center" w:pos="4153"/>
                                <w:tab w:val="right" w:pos="8306"/>
                              </w:tabs>
                              <w:snapToGrid w:val="0"/>
                              <w:ind w:firstLineChars="100" w:firstLine="28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4</w:t>
                            </w:r>
                            <w:r>
                              <w:rPr>
                                <w:rFonts w:ascii="Times New Roman" w:hAnsi="Times New Roman" w:cs="Times New Roman"/>
                                <w:sz w:val="28"/>
                                <w:szCs w:val="28"/>
                              </w:rPr>
                              <w:t>—</w:t>
                            </w:r>
                          </w:p>
                          <w:p w:rsidR="003501D6" w:rsidRDefault="003501D6"/>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1.75pt;margin-top:591.95pt;height:30.75pt;width:166.5pt;z-index:251659264;mso-width-relative:page;mso-height-relative:page;" fillcolor="#FFFFFF" filled="t" stroked="t" coordsize="21600,21600" o:gfxdata="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j5ZC2wAAAA0BAAAPAAAAAAAAAAEAIAAA&#10;ACIAAABkcnMvZG93bnJldi54bWxQSwECFAAUAAAACACHTuJATY+/wUICAACLBAAADgAAAAAAAAAB&#10;ACAAAAAqAQAAZHJzL2Uyb0RvYy54bWxQSwUGAAAAAAYABgBZAQAA3gUAAAAA&#10;">
                <v:fill on="t" focussize="0,0"/>
                <v:stroke color="#FFFFFF" miterlimit="8" joinstyle="miter"/>
                <v:imagedata o:title=""/>
                <o:lock v:ext="edit" aspectratio="f"/>
                <v:textbox>
                  <w:txbxContent>
                    <w:p>
                      <w:pPr>
                        <w:tabs>
                          <w:tab w:val="center" w:pos="4153"/>
                          <w:tab w:val="right" w:pos="8306"/>
                        </w:tabs>
                        <w:snapToGrid w:val="0"/>
                        <w:ind w:firstLine="280" w:firstLineChars="100"/>
                        <w:jc w:val="left"/>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4</w:t>
                      </w:r>
                      <w:r>
                        <w:rPr>
                          <w:rFonts w:ascii="Times New Roman" w:hAnsi="Times New Roman" w:cs="Times New Roman"/>
                          <w:sz w:val="28"/>
                          <w:szCs w:val="28"/>
                        </w:rPr>
                        <w:t>—</w:t>
                      </w:r>
                    </w:p>
                    <w:p/>
                  </w:txbxContent>
                </v:textbox>
              </v:shape>
            </w:pict>
          </mc:Fallback>
        </mc:AlternateContent>
      </w:r>
      <w:r>
        <w:rPr>
          <w:rFonts w:ascii="Times New Roman" w:eastAsia="仿宋_GB2312" w:hAnsi="Times New Roman" w:cs="宋体"/>
          <w:color w:val="000000"/>
          <w:kern w:val="0"/>
          <w:sz w:val="32"/>
          <w:szCs w:val="32"/>
        </w:rPr>
        <w:t>第</w:t>
      </w:r>
      <w:r>
        <w:rPr>
          <w:rFonts w:ascii="Times New Roman" w:eastAsia="仿宋_GB2312" w:hAnsi="Times New Roman" w:cs="宋体" w:hint="eastAsia"/>
          <w:color w:val="000000"/>
          <w:kern w:val="0"/>
          <w:sz w:val="32"/>
          <w:szCs w:val="32"/>
        </w:rPr>
        <w:t>九</w:t>
      </w:r>
      <w:r>
        <w:rPr>
          <w:rFonts w:ascii="Times New Roman" w:eastAsia="仿宋_GB2312" w:hAnsi="Times New Roman" w:cs="宋体"/>
          <w:color w:val="000000"/>
          <w:kern w:val="0"/>
          <w:sz w:val="32"/>
          <w:szCs w:val="32"/>
        </w:rPr>
        <w:t>条</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本细则自</w:t>
      </w:r>
      <w:r>
        <w:rPr>
          <w:rFonts w:ascii="仿宋_GB2312" w:eastAsia="仿宋_GB2312" w:hAnsi="仿宋_GB2312" w:hint="eastAsia"/>
          <w:sz w:val="32"/>
          <w:szCs w:val="32"/>
        </w:rPr>
        <w:t>202</w:t>
      </w:r>
      <w:r>
        <w:rPr>
          <w:rFonts w:ascii="仿宋_GB2312" w:eastAsia="仿宋_GB2312" w:hAnsi="仿宋_GB2312" w:hint="eastAsia"/>
          <w:sz w:val="32"/>
          <w:szCs w:val="32"/>
        </w:rPr>
        <w:t>1</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日起施行</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原</w:t>
      </w:r>
      <w:r>
        <w:rPr>
          <w:rFonts w:ascii="Times New Roman" w:eastAsia="仿宋_GB2312" w:hAnsi="Times New Roman"/>
          <w:sz w:val="32"/>
        </w:rPr>
        <w:t>《</w:t>
      </w:r>
      <w:r>
        <w:rPr>
          <w:rFonts w:ascii="Times New Roman" w:eastAsia="仿宋_GB2312" w:hAnsi="Times New Roman" w:hint="eastAsia"/>
          <w:sz w:val="32"/>
        </w:rPr>
        <w:t>武义县企业研发投入奖励实施细则</w:t>
      </w:r>
      <w:r>
        <w:rPr>
          <w:rFonts w:ascii="Times New Roman" w:eastAsia="仿宋_GB2312" w:hAnsi="Times New Roman"/>
          <w:sz w:val="32"/>
        </w:rPr>
        <w:t>》</w:t>
      </w:r>
      <w:r>
        <w:rPr>
          <w:rFonts w:ascii="Times New Roman" w:eastAsia="仿宋_GB2312" w:hAnsi="Times New Roman" w:hint="eastAsia"/>
          <w:sz w:val="32"/>
        </w:rPr>
        <w:t>（</w:t>
      </w:r>
      <w:r>
        <w:rPr>
          <w:rFonts w:ascii="仿宋_GB2312" w:eastAsia="仿宋_GB2312" w:hAnsi="宋体" w:cs="Courier New" w:hint="eastAsia"/>
          <w:color w:val="000000"/>
          <w:kern w:val="0"/>
          <w:sz w:val="32"/>
          <w:szCs w:val="32"/>
        </w:rPr>
        <w:t>武科〔</w:t>
      </w:r>
      <w:r>
        <w:rPr>
          <w:rFonts w:ascii="仿宋_GB2312" w:eastAsia="仿宋_GB2312" w:hAnsi="宋体" w:cs="Courier New"/>
          <w:color w:val="000000"/>
          <w:kern w:val="0"/>
          <w:sz w:val="32"/>
          <w:szCs w:val="32"/>
        </w:rPr>
        <w:t>20</w:t>
      </w:r>
      <w:r>
        <w:rPr>
          <w:rFonts w:ascii="仿宋_GB2312" w:eastAsia="仿宋_GB2312" w:hAnsi="宋体" w:cs="Courier New" w:hint="eastAsia"/>
          <w:color w:val="000000"/>
          <w:kern w:val="0"/>
          <w:sz w:val="32"/>
          <w:szCs w:val="32"/>
        </w:rPr>
        <w:t>20</w:t>
      </w:r>
      <w:r>
        <w:rPr>
          <w:rFonts w:ascii="仿宋_GB2312" w:eastAsia="仿宋_GB2312" w:hAnsi="宋体" w:cs="Courier New" w:hint="eastAsia"/>
          <w:color w:val="000000"/>
          <w:kern w:val="0"/>
          <w:sz w:val="32"/>
          <w:szCs w:val="32"/>
        </w:rPr>
        <w:t>〕</w:t>
      </w:r>
      <w:r>
        <w:rPr>
          <w:rFonts w:ascii="仿宋_GB2312" w:eastAsia="仿宋_GB2312" w:hAnsi="宋体" w:cs="Courier New" w:hint="eastAsia"/>
          <w:color w:val="000000"/>
          <w:kern w:val="0"/>
          <w:sz w:val="32"/>
          <w:szCs w:val="32"/>
        </w:rPr>
        <w:t>11</w:t>
      </w:r>
      <w:r>
        <w:rPr>
          <w:rFonts w:ascii="仿宋_GB2312" w:eastAsia="仿宋_GB2312" w:hAnsi="宋体" w:hint="eastAsia"/>
          <w:sz w:val="32"/>
          <w:szCs w:val="32"/>
        </w:rPr>
        <w:t>号</w:t>
      </w:r>
      <w:r>
        <w:rPr>
          <w:rFonts w:ascii="Times New Roman" w:eastAsia="仿宋_GB2312" w:hAnsi="Times New Roman" w:hint="eastAsia"/>
          <w:sz w:val="32"/>
        </w:rPr>
        <w:t>）文件</w:t>
      </w:r>
      <w:r>
        <w:rPr>
          <w:rFonts w:ascii="Times New Roman" w:eastAsia="仿宋_GB2312" w:hAnsi="Times New Roman"/>
          <w:sz w:val="32"/>
        </w:rPr>
        <w:t>同时废止</w:t>
      </w:r>
      <w:r>
        <w:rPr>
          <w:rFonts w:ascii="Times New Roman" w:eastAsia="仿宋_GB2312" w:hAnsi="Times New Roman" w:hint="eastAsia"/>
          <w:sz w:val="32"/>
        </w:rPr>
        <w:t>。</w:t>
      </w:r>
    </w:p>
    <w:sectPr w:rsidR="003501D6">
      <w:headerReference w:type="default" r:id="rId8"/>
      <w:footerReference w:type="even" r:id="rId9"/>
      <w:footerReference w:type="default" r:id="rId10"/>
      <w:pgSz w:w="11907" w:h="16840"/>
      <w:pgMar w:top="1361" w:right="1474" w:bottom="1247" w:left="1588" w:header="0" w:footer="851" w:gutter="0"/>
      <w:pgNumType w:fmt="numberInDash"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99" w:rsidRDefault="009D7999">
      <w:r>
        <w:separator/>
      </w:r>
    </w:p>
  </w:endnote>
  <w:endnote w:type="continuationSeparator" w:id="0">
    <w:p w:rsidR="009D7999" w:rsidRDefault="009D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D6" w:rsidRDefault="003501D6">
    <w:pPr>
      <w:pStyle w:val="a4"/>
      <w:rPr>
        <w:sz w:val="28"/>
        <w:szCs w:val="28"/>
      </w:rPr>
    </w:pPr>
  </w:p>
  <w:p w:rsidR="003501D6" w:rsidRDefault="003501D6">
    <w:pPr>
      <w:pStyle w:val="a4"/>
      <w:tabs>
        <w:tab w:val="clear" w:pos="4140"/>
        <w:tab w:val="clear" w:pos="8300"/>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D6" w:rsidRDefault="003501D6">
    <w:pPr>
      <w:pStyle w:val="a4"/>
      <w:tabs>
        <w:tab w:val="clear" w:pos="4140"/>
        <w:tab w:val="clear" w:pos="8300"/>
        <w:tab w:val="center" w:pos="4153"/>
        <w:tab w:val="right"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99" w:rsidRDefault="009D7999">
      <w:r>
        <w:separator/>
      </w:r>
    </w:p>
  </w:footnote>
  <w:footnote w:type="continuationSeparator" w:id="0">
    <w:p w:rsidR="009D7999" w:rsidRDefault="009D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D6" w:rsidRDefault="003501D6">
    <w:pPr>
      <w:pStyle w:val="a5"/>
      <w:pBdr>
        <w:bottom w:val="none" w:sz="0" w:space="0" w:color="auto"/>
      </w:pBdr>
      <w:tabs>
        <w:tab w:val="clear" w:pos="4140"/>
        <w:tab w:val="clear" w:pos="8300"/>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55F7B9A"/>
    <w:rsid w:val="C8E7DCA7"/>
    <w:rsid w:val="FEF7C84B"/>
    <w:rsid w:val="FF3D1B6D"/>
    <w:rsid w:val="0000214D"/>
    <w:rsid w:val="00021658"/>
    <w:rsid w:val="00027FB2"/>
    <w:rsid w:val="00034F0F"/>
    <w:rsid w:val="000413DE"/>
    <w:rsid w:val="000453D0"/>
    <w:rsid w:val="0005401F"/>
    <w:rsid w:val="000653CA"/>
    <w:rsid w:val="00096251"/>
    <w:rsid w:val="000A2F1C"/>
    <w:rsid w:val="000A70D7"/>
    <w:rsid w:val="000C3D25"/>
    <w:rsid w:val="000C71F3"/>
    <w:rsid w:val="000D7B73"/>
    <w:rsid w:val="000E33A3"/>
    <w:rsid w:val="0011595A"/>
    <w:rsid w:val="001303A1"/>
    <w:rsid w:val="00130D29"/>
    <w:rsid w:val="0014473A"/>
    <w:rsid w:val="00146385"/>
    <w:rsid w:val="00153845"/>
    <w:rsid w:val="00153C43"/>
    <w:rsid w:val="00163BB0"/>
    <w:rsid w:val="00164B35"/>
    <w:rsid w:val="00165194"/>
    <w:rsid w:val="00171C69"/>
    <w:rsid w:val="00172A27"/>
    <w:rsid w:val="0017346D"/>
    <w:rsid w:val="00180F56"/>
    <w:rsid w:val="001B277B"/>
    <w:rsid w:val="001B6DCE"/>
    <w:rsid w:val="001C25D9"/>
    <w:rsid w:val="001C616E"/>
    <w:rsid w:val="001E4A45"/>
    <w:rsid w:val="001E6EC9"/>
    <w:rsid w:val="001E780D"/>
    <w:rsid w:val="00210690"/>
    <w:rsid w:val="00234C99"/>
    <w:rsid w:val="002351A1"/>
    <w:rsid w:val="0024660E"/>
    <w:rsid w:val="00255DF7"/>
    <w:rsid w:val="00260ADB"/>
    <w:rsid w:val="00267B56"/>
    <w:rsid w:val="002735B3"/>
    <w:rsid w:val="002942CC"/>
    <w:rsid w:val="00294D8D"/>
    <w:rsid w:val="002A062D"/>
    <w:rsid w:val="002B5538"/>
    <w:rsid w:val="002B6BFF"/>
    <w:rsid w:val="002C22A7"/>
    <w:rsid w:val="002D121D"/>
    <w:rsid w:val="002E217B"/>
    <w:rsid w:val="002E511A"/>
    <w:rsid w:val="002F296E"/>
    <w:rsid w:val="002F5A60"/>
    <w:rsid w:val="003014F1"/>
    <w:rsid w:val="00302301"/>
    <w:rsid w:val="00302DAC"/>
    <w:rsid w:val="00306810"/>
    <w:rsid w:val="00341EE9"/>
    <w:rsid w:val="00346285"/>
    <w:rsid w:val="003501D6"/>
    <w:rsid w:val="003571A6"/>
    <w:rsid w:val="00393F7F"/>
    <w:rsid w:val="003A19E9"/>
    <w:rsid w:val="003B4813"/>
    <w:rsid w:val="003C710A"/>
    <w:rsid w:val="003E64A4"/>
    <w:rsid w:val="00426891"/>
    <w:rsid w:val="00431382"/>
    <w:rsid w:val="004336F6"/>
    <w:rsid w:val="00436B68"/>
    <w:rsid w:val="00462A7D"/>
    <w:rsid w:val="0047234F"/>
    <w:rsid w:val="004730C9"/>
    <w:rsid w:val="00475107"/>
    <w:rsid w:val="0047651D"/>
    <w:rsid w:val="00486F2E"/>
    <w:rsid w:val="00497D7D"/>
    <w:rsid w:val="004C486F"/>
    <w:rsid w:val="004D2884"/>
    <w:rsid w:val="004F2FFD"/>
    <w:rsid w:val="00504EEB"/>
    <w:rsid w:val="00512974"/>
    <w:rsid w:val="00533847"/>
    <w:rsid w:val="00536378"/>
    <w:rsid w:val="00541170"/>
    <w:rsid w:val="005465F6"/>
    <w:rsid w:val="0055373A"/>
    <w:rsid w:val="00553B91"/>
    <w:rsid w:val="00560895"/>
    <w:rsid w:val="005636BC"/>
    <w:rsid w:val="00563801"/>
    <w:rsid w:val="00571746"/>
    <w:rsid w:val="00592E02"/>
    <w:rsid w:val="005B439B"/>
    <w:rsid w:val="005B76F5"/>
    <w:rsid w:val="006134BC"/>
    <w:rsid w:val="00630704"/>
    <w:rsid w:val="006424EC"/>
    <w:rsid w:val="00663C2D"/>
    <w:rsid w:val="006764F9"/>
    <w:rsid w:val="00680268"/>
    <w:rsid w:val="00685F06"/>
    <w:rsid w:val="00694453"/>
    <w:rsid w:val="006A6F3E"/>
    <w:rsid w:val="006B0854"/>
    <w:rsid w:val="006C284D"/>
    <w:rsid w:val="006E6DF9"/>
    <w:rsid w:val="007017D1"/>
    <w:rsid w:val="00747FD8"/>
    <w:rsid w:val="0075520F"/>
    <w:rsid w:val="00785A80"/>
    <w:rsid w:val="007A40E3"/>
    <w:rsid w:val="007C6326"/>
    <w:rsid w:val="007C7CEB"/>
    <w:rsid w:val="007D70BD"/>
    <w:rsid w:val="007E48F4"/>
    <w:rsid w:val="007F0C0A"/>
    <w:rsid w:val="00811B47"/>
    <w:rsid w:val="00844752"/>
    <w:rsid w:val="0087115A"/>
    <w:rsid w:val="00871CD2"/>
    <w:rsid w:val="0089344C"/>
    <w:rsid w:val="00897254"/>
    <w:rsid w:val="008F6DC8"/>
    <w:rsid w:val="00901B53"/>
    <w:rsid w:val="00903A7F"/>
    <w:rsid w:val="00910135"/>
    <w:rsid w:val="00941DA9"/>
    <w:rsid w:val="00993890"/>
    <w:rsid w:val="009B24A8"/>
    <w:rsid w:val="009B6458"/>
    <w:rsid w:val="009B7AD1"/>
    <w:rsid w:val="009C5F47"/>
    <w:rsid w:val="009D3573"/>
    <w:rsid w:val="009D54DB"/>
    <w:rsid w:val="009D7519"/>
    <w:rsid w:val="009D7999"/>
    <w:rsid w:val="009E6E64"/>
    <w:rsid w:val="009F5B78"/>
    <w:rsid w:val="00A04DF1"/>
    <w:rsid w:val="00A17CE7"/>
    <w:rsid w:val="00A367C6"/>
    <w:rsid w:val="00A66837"/>
    <w:rsid w:val="00A909A0"/>
    <w:rsid w:val="00AA330C"/>
    <w:rsid w:val="00AC5671"/>
    <w:rsid w:val="00AF0BE4"/>
    <w:rsid w:val="00AF4436"/>
    <w:rsid w:val="00B04DED"/>
    <w:rsid w:val="00B11077"/>
    <w:rsid w:val="00B14742"/>
    <w:rsid w:val="00B22C18"/>
    <w:rsid w:val="00B232E8"/>
    <w:rsid w:val="00B35FCA"/>
    <w:rsid w:val="00B4328F"/>
    <w:rsid w:val="00B469C1"/>
    <w:rsid w:val="00B56329"/>
    <w:rsid w:val="00B66279"/>
    <w:rsid w:val="00B772C3"/>
    <w:rsid w:val="00B96560"/>
    <w:rsid w:val="00BB2D3C"/>
    <w:rsid w:val="00BB6580"/>
    <w:rsid w:val="00BC2289"/>
    <w:rsid w:val="00BC5544"/>
    <w:rsid w:val="00BE1638"/>
    <w:rsid w:val="00BF0144"/>
    <w:rsid w:val="00BF6C1B"/>
    <w:rsid w:val="00C374BD"/>
    <w:rsid w:val="00C41BA4"/>
    <w:rsid w:val="00C50169"/>
    <w:rsid w:val="00C60C27"/>
    <w:rsid w:val="00C6191A"/>
    <w:rsid w:val="00C67B89"/>
    <w:rsid w:val="00C73E08"/>
    <w:rsid w:val="00C82037"/>
    <w:rsid w:val="00C854A5"/>
    <w:rsid w:val="00C91133"/>
    <w:rsid w:val="00CB3803"/>
    <w:rsid w:val="00CB70B2"/>
    <w:rsid w:val="00CF508B"/>
    <w:rsid w:val="00D31D0A"/>
    <w:rsid w:val="00D336D9"/>
    <w:rsid w:val="00D37D00"/>
    <w:rsid w:val="00D528AB"/>
    <w:rsid w:val="00D53327"/>
    <w:rsid w:val="00D65BB3"/>
    <w:rsid w:val="00DB3DBD"/>
    <w:rsid w:val="00DB6813"/>
    <w:rsid w:val="00DF7143"/>
    <w:rsid w:val="00E074D0"/>
    <w:rsid w:val="00E253B7"/>
    <w:rsid w:val="00E33D17"/>
    <w:rsid w:val="00E53F31"/>
    <w:rsid w:val="00E646DB"/>
    <w:rsid w:val="00E67B03"/>
    <w:rsid w:val="00E717B7"/>
    <w:rsid w:val="00E80973"/>
    <w:rsid w:val="00EA2AA7"/>
    <w:rsid w:val="00EE2A10"/>
    <w:rsid w:val="00F102E8"/>
    <w:rsid w:val="00F15CCA"/>
    <w:rsid w:val="00F270A0"/>
    <w:rsid w:val="00F32F03"/>
    <w:rsid w:val="00F46A63"/>
    <w:rsid w:val="00F5644C"/>
    <w:rsid w:val="00F625B3"/>
    <w:rsid w:val="00F7242E"/>
    <w:rsid w:val="00F84865"/>
    <w:rsid w:val="00F90587"/>
    <w:rsid w:val="00FB46D6"/>
    <w:rsid w:val="00FB72DF"/>
    <w:rsid w:val="00FF0A91"/>
    <w:rsid w:val="00FF21EC"/>
    <w:rsid w:val="00FF27F1"/>
    <w:rsid w:val="02D205A8"/>
    <w:rsid w:val="047C2548"/>
    <w:rsid w:val="04C97B6A"/>
    <w:rsid w:val="05F31A63"/>
    <w:rsid w:val="08014D9C"/>
    <w:rsid w:val="09514932"/>
    <w:rsid w:val="09C6220A"/>
    <w:rsid w:val="0AA11A5F"/>
    <w:rsid w:val="0ADC3CDF"/>
    <w:rsid w:val="0BA43FC2"/>
    <w:rsid w:val="0F0C42A2"/>
    <w:rsid w:val="0F804CC6"/>
    <w:rsid w:val="0FD65A8A"/>
    <w:rsid w:val="102C6AC2"/>
    <w:rsid w:val="10EA4F51"/>
    <w:rsid w:val="12581732"/>
    <w:rsid w:val="1319316E"/>
    <w:rsid w:val="14660711"/>
    <w:rsid w:val="15D712A0"/>
    <w:rsid w:val="169551F5"/>
    <w:rsid w:val="17256147"/>
    <w:rsid w:val="17FF129F"/>
    <w:rsid w:val="184F6BAC"/>
    <w:rsid w:val="1936728F"/>
    <w:rsid w:val="19EB7B83"/>
    <w:rsid w:val="1B984999"/>
    <w:rsid w:val="1CF4549E"/>
    <w:rsid w:val="1DCA2E69"/>
    <w:rsid w:val="1F1A75FB"/>
    <w:rsid w:val="1F397B3B"/>
    <w:rsid w:val="1FF46B5B"/>
    <w:rsid w:val="209E32E3"/>
    <w:rsid w:val="213461DE"/>
    <w:rsid w:val="25AA5BB4"/>
    <w:rsid w:val="28422806"/>
    <w:rsid w:val="28994FE7"/>
    <w:rsid w:val="28A93BC3"/>
    <w:rsid w:val="29233FC6"/>
    <w:rsid w:val="29A762F3"/>
    <w:rsid w:val="2A7B34A1"/>
    <w:rsid w:val="2AD51064"/>
    <w:rsid w:val="2C362478"/>
    <w:rsid w:val="2DC44DE9"/>
    <w:rsid w:val="2E2D712D"/>
    <w:rsid w:val="2F216B70"/>
    <w:rsid w:val="303330CA"/>
    <w:rsid w:val="303C5349"/>
    <w:rsid w:val="31B73CFD"/>
    <w:rsid w:val="345C5522"/>
    <w:rsid w:val="37E66265"/>
    <w:rsid w:val="391A19D4"/>
    <w:rsid w:val="39586A4C"/>
    <w:rsid w:val="3A5B5065"/>
    <w:rsid w:val="3D2D3053"/>
    <w:rsid w:val="3D3A4480"/>
    <w:rsid w:val="3E1F7E20"/>
    <w:rsid w:val="442640AB"/>
    <w:rsid w:val="46521A95"/>
    <w:rsid w:val="468418EC"/>
    <w:rsid w:val="4A71722F"/>
    <w:rsid w:val="4BDB3A45"/>
    <w:rsid w:val="4C3C6F86"/>
    <w:rsid w:val="4D885473"/>
    <w:rsid w:val="555C6749"/>
    <w:rsid w:val="555D741F"/>
    <w:rsid w:val="59983626"/>
    <w:rsid w:val="5AD63710"/>
    <w:rsid w:val="5F216FAB"/>
    <w:rsid w:val="5F4B5E3E"/>
    <w:rsid w:val="60C10B68"/>
    <w:rsid w:val="61DC4B96"/>
    <w:rsid w:val="64743C2A"/>
    <w:rsid w:val="64873417"/>
    <w:rsid w:val="64985F0C"/>
    <w:rsid w:val="659B0AA8"/>
    <w:rsid w:val="66D629F2"/>
    <w:rsid w:val="67E61044"/>
    <w:rsid w:val="69214EAC"/>
    <w:rsid w:val="6AFA0194"/>
    <w:rsid w:val="6BA944D3"/>
    <w:rsid w:val="6BFA70B6"/>
    <w:rsid w:val="6DAB7546"/>
    <w:rsid w:val="6E822475"/>
    <w:rsid w:val="6F215EBE"/>
    <w:rsid w:val="70783460"/>
    <w:rsid w:val="752C4B8E"/>
    <w:rsid w:val="75FA2EE0"/>
    <w:rsid w:val="777F32DC"/>
    <w:rsid w:val="77BFF272"/>
    <w:rsid w:val="77DC2594"/>
    <w:rsid w:val="790128BF"/>
    <w:rsid w:val="79574AF4"/>
    <w:rsid w:val="7BEA4E63"/>
    <w:rsid w:val="7F7E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2"/>
    </w:rPr>
  </w:style>
  <w:style w:type="paragraph" w:styleId="2">
    <w:name w:val="heading 2"/>
    <w:basedOn w:val="a"/>
    <w:next w:val="a"/>
    <w:qFormat/>
    <w:pPr>
      <w:widowControl/>
      <w:spacing w:before="100" w:beforeAutospacing="1" w:after="100" w:afterAutospacing="1" w:line="320" w:lineRule="atLeast"/>
      <w:jc w:val="left"/>
      <w:outlineLvl w:val="1"/>
    </w:pPr>
    <w:rPr>
      <w:rFonts w:ascii="ˎ̥" w:hAnsi="ˎ̥" w:cs="宋体"/>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imes New Roman" w:hAnsi="Times New Roman" w:cs="Times New Roman"/>
      <w:sz w:val="18"/>
      <w:szCs w:val="18"/>
    </w:rPr>
  </w:style>
  <w:style w:type="paragraph" w:styleId="a4">
    <w:name w:val="footer"/>
    <w:basedOn w:val="a"/>
    <w:link w:val="Char"/>
    <w:uiPriority w:val="99"/>
    <w:qFormat/>
    <w:pPr>
      <w:tabs>
        <w:tab w:val="center" w:pos="4140"/>
        <w:tab w:val="right" w:pos="8300"/>
      </w:tabs>
      <w:snapToGrid w:val="0"/>
      <w:jc w:val="left"/>
    </w:pPr>
    <w:rPr>
      <w:rFonts w:ascii="Times New Roman" w:hAnsi="Times New Roman" w:cs="Times New Roman"/>
      <w:sz w:val="18"/>
      <w:szCs w:val="18"/>
    </w:rPr>
  </w:style>
  <w:style w:type="paragraph" w:styleId="a5">
    <w:name w:val="header"/>
    <w:basedOn w:val="a"/>
    <w:qFormat/>
    <w:pPr>
      <w:pBdr>
        <w:bottom w:val="single" w:sz="6" w:space="1" w:color="000000"/>
      </w:pBdr>
      <w:tabs>
        <w:tab w:val="center" w:pos="4140"/>
        <w:tab w:val="right" w:pos="8300"/>
      </w:tabs>
      <w:snapToGrid w:val="0"/>
      <w:jc w:val="center"/>
    </w:pPr>
    <w:rPr>
      <w:rFonts w:ascii="Times New Roman" w:hAnsi="Times New Roman" w:cs="Times New Roman"/>
      <w:sz w:val="18"/>
      <w:szCs w:val="18"/>
    </w:rPr>
  </w:style>
  <w:style w:type="paragraph" w:styleId="a6">
    <w:name w:val="Normal (Web)"/>
    <w:basedOn w:val="a"/>
    <w:qFormat/>
    <w:rPr>
      <w:sz w:val="24"/>
      <w:szCs w:val="24"/>
    </w:rPr>
  </w:style>
  <w:style w:type="character" w:styleId="a7">
    <w:name w:val="page number"/>
    <w:qFormat/>
    <w:rPr>
      <w:rFonts w:ascii="Times New Roman" w:eastAsia="宋体" w:hAnsi="Times New Roman" w:cs="Times New Roman"/>
    </w:rPr>
  </w:style>
  <w:style w:type="character" w:customStyle="1" w:styleId="Char">
    <w:name w:val="页脚 Char"/>
    <w:link w:val="a4"/>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2"/>
    </w:rPr>
  </w:style>
  <w:style w:type="paragraph" w:styleId="2">
    <w:name w:val="heading 2"/>
    <w:basedOn w:val="a"/>
    <w:next w:val="a"/>
    <w:qFormat/>
    <w:pPr>
      <w:widowControl/>
      <w:spacing w:before="100" w:beforeAutospacing="1" w:after="100" w:afterAutospacing="1" w:line="320" w:lineRule="atLeast"/>
      <w:jc w:val="left"/>
      <w:outlineLvl w:val="1"/>
    </w:pPr>
    <w:rPr>
      <w:rFonts w:ascii="ˎ̥" w:hAnsi="ˎ̥" w:cs="宋体"/>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imes New Roman" w:hAnsi="Times New Roman" w:cs="Times New Roman"/>
      <w:sz w:val="18"/>
      <w:szCs w:val="18"/>
    </w:rPr>
  </w:style>
  <w:style w:type="paragraph" w:styleId="a4">
    <w:name w:val="footer"/>
    <w:basedOn w:val="a"/>
    <w:link w:val="Char"/>
    <w:uiPriority w:val="99"/>
    <w:qFormat/>
    <w:pPr>
      <w:tabs>
        <w:tab w:val="center" w:pos="4140"/>
        <w:tab w:val="right" w:pos="8300"/>
      </w:tabs>
      <w:snapToGrid w:val="0"/>
      <w:jc w:val="left"/>
    </w:pPr>
    <w:rPr>
      <w:rFonts w:ascii="Times New Roman" w:hAnsi="Times New Roman" w:cs="Times New Roman"/>
      <w:sz w:val="18"/>
      <w:szCs w:val="18"/>
    </w:rPr>
  </w:style>
  <w:style w:type="paragraph" w:styleId="a5">
    <w:name w:val="header"/>
    <w:basedOn w:val="a"/>
    <w:qFormat/>
    <w:pPr>
      <w:pBdr>
        <w:bottom w:val="single" w:sz="6" w:space="1" w:color="000000"/>
      </w:pBdr>
      <w:tabs>
        <w:tab w:val="center" w:pos="4140"/>
        <w:tab w:val="right" w:pos="8300"/>
      </w:tabs>
      <w:snapToGrid w:val="0"/>
      <w:jc w:val="center"/>
    </w:pPr>
    <w:rPr>
      <w:rFonts w:ascii="Times New Roman" w:hAnsi="Times New Roman" w:cs="Times New Roman"/>
      <w:sz w:val="18"/>
      <w:szCs w:val="18"/>
    </w:rPr>
  </w:style>
  <w:style w:type="paragraph" w:styleId="a6">
    <w:name w:val="Normal (Web)"/>
    <w:basedOn w:val="a"/>
    <w:qFormat/>
    <w:rPr>
      <w:sz w:val="24"/>
      <w:szCs w:val="24"/>
    </w:rPr>
  </w:style>
  <w:style w:type="character" w:styleId="a7">
    <w:name w:val="page number"/>
    <w:qFormat/>
    <w:rPr>
      <w:rFonts w:ascii="Times New Roman" w:eastAsia="宋体" w:hAnsi="Times New Roman" w:cs="Times New Roman"/>
    </w:rPr>
  </w:style>
  <w:style w:type="character" w:customStyle="1" w:styleId="Char">
    <w:name w:val="页脚 Char"/>
    <w:link w:val="a4"/>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Words>
  <Characters>1047</Characters>
  <Application>Microsoft Office Word</Application>
  <DocSecurity>0</DocSecurity>
  <Lines>8</Lines>
  <Paragraphs>2</Paragraphs>
  <ScaleCrop>false</ScaleCrop>
  <Company>Lenovo (Beijing) Limited</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武义县科技计划项目及经费管理办法</dc:title>
  <dc:creator>Lenovo User</dc:creator>
  <cp:lastModifiedBy>匿名用户</cp:lastModifiedBy>
  <cp:revision>8</cp:revision>
  <cp:lastPrinted>2021-09-22T09:38:00Z</cp:lastPrinted>
  <dcterms:created xsi:type="dcterms:W3CDTF">2020-03-05T14:59:00Z</dcterms:created>
  <dcterms:modified xsi:type="dcterms:W3CDTF">2021-11-05T06:48:00Z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438B6C802EE84C31842C09905794C55D</vt:lpwstr>
  </property>
</Properties>
</file>