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hint="eastAsia" w:ascii="方正小标宋简体" w:hAnsi="方正小标宋简体" w:eastAsia="方正小标宋简体" w:cs="方正小标宋简体"/>
          <w:bCs/>
          <w:spacing w:val="15"/>
          <w:sz w:val="44"/>
          <w:szCs w:val="44"/>
        </w:rPr>
        <w:t>武义县公安局交通警察大队</w:t>
      </w:r>
      <w:r>
        <w:rPr>
          <w:rFonts w:ascii="方正小标宋简体" w:hAnsi="方正小标宋简体" w:eastAsia="方正小标宋简体" w:cs="方正小标宋简体"/>
          <w:bCs/>
          <w:spacing w:val="15"/>
          <w:sz w:val="44"/>
          <w:szCs w:val="44"/>
        </w:rPr>
        <w:t>2022</w:t>
      </w:r>
      <w:r>
        <w:rPr>
          <w:rFonts w:hint="eastAsia" w:ascii="方正小标宋简体" w:hAnsi="方正小标宋简体" w:eastAsia="方正小标宋简体" w:cs="方正小标宋简体"/>
          <w:bCs/>
          <w:spacing w:val="15"/>
          <w:sz w:val="44"/>
          <w:szCs w:val="44"/>
        </w:rPr>
        <w:t>年部门（单位）预算</w:t>
      </w:r>
    </w:p>
    <w:p>
      <w:pPr>
        <w:pStyle w:val="2"/>
        <w:rPr>
          <w:rStyle w:val="7"/>
          <w:rFonts w:ascii="黑体" w:eastAsia="黑体"/>
          <w:b w:val="0"/>
          <w:sz w:val="32"/>
          <w:szCs w:val="32"/>
        </w:rPr>
      </w:pPr>
    </w:p>
    <w:p>
      <w:pPr>
        <w:spacing w:line="520" w:lineRule="exact"/>
        <w:ind w:firstLine="627" w:firstLineChars="196"/>
        <w:rPr>
          <w:rStyle w:val="7"/>
          <w:rFonts w:ascii="黑体" w:eastAsia="黑体"/>
          <w:b w:val="0"/>
          <w:color w:val="000000"/>
          <w:sz w:val="32"/>
          <w:szCs w:val="32"/>
        </w:rPr>
      </w:pPr>
      <w:r>
        <w:rPr>
          <w:rStyle w:val="7"/>
          <w:rFonts w:hint="eastAsia" w:ascii="黑体" w:eastAsia="黑体"/>
          <w:b w:val="0"/>
          <w:color w:val="000000"/>
          <w:sz w:val="32"/>
          <w:szCs w:val="32"/>
        </w:rPr>
        <w:t>一、部门（单位）概况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spacing w:line="360" w:lineRule="auto"/>
        <w:ind w:firstLine="640" w:firstLineChars="200"/>
        <w:rPr>
          <w:rFonts w:ascii="仿宋_GB2312" w:eastAsia="仿宋_GB2312"/>
          <w:bCs/>
          <w:sz w:val="32"/>
          <w:szCs w:val="32"/>
        </w:rPr>
      </w:pPr>
      <w:r>
        <w:rPr>
          <w:rFonts w:ascii="仿宋_GB2312" w:eastAsia="仿宋_GB2312"/>
          <w:bCs/>
          <w:sz w:val="32"/>
          <w:szCs w:val="32"/>
        </w:rPr>
        <w:t xml:space="preserve">1. </w:t>
      </w:r>
      <w:r>
        <w:rPr>
          <w:rFonts w:hint="eastAsia" w:ascii="仿宋_GB2312" w:eastAsia="仿宋_GB2312"/>
          <w:bCs/>
          <w:sz w:val="32"/>
          <w:szCs w:val="32"/>
        </w:rPr>
        <w:t>主要职能：维护交通秩序、处理交通事故，查纠道路交通违法以及机动车登记管理。</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（二）部门（单位）机构设置情况</w:t>
      </w:r>
    </w:p>
    <w:p>
      <w:pPr>
        <w:spacing w:line="520" w:lineRule="exact"/>
        <w:ind w:firstLine="627" w:firstLineChars="196"/>
        <w:rPr>
          <w:rFonts w:ascii="仿宋_GB2312" w:eastAsia="仿宋_GB2312"/>
          <w:bCs/>
          <w:sz w:val="32"/>
          <w:szCs w:val="32"/>
        </w:rPr>
      </w:pPr>
      <w:r>
        <w:rPr>
          <w:rFonts w:hint="eastAsia" w:ascii="仿宋_GB2312" w:eastAsia="仿宋_GB2312"/>
          <w:bCs/>
          <w:sz w:val="32"/>
          <w:szCs w:val="32"/>
        </w:rPr>
        <w:t>本单位为武义县公安局交通警察大队，所属武义县公安局</w:t>
      </w:r>
      <w:r>
        <w:rPr>
          <w:rFonts w:ascii="仿宋_GB2312" w:eastAsia="仿宋_GB2312"/>
          <w:bCs/>
          <w:sz w:val="32"/>
          <w:szCs w:val="32"/>
        </w:rPr>
        <w:t>2</w:t>
      </w:r>
      <w:r>
        <w:rPr>
          <w:rFonts w:hint="eastAsia" w:ascii="仿宋_GB2312" w:eastAsia="仿宋_GB2312"/>
          <w:bCs/>
          <w:sz w:val="32"/>
          <w:szCs w:val="32"/>
        </w:rPr>
        <w:t>级预算单位。</w:t>
      </w:r>
    </w:p>
    <w:p>
      <w:pPr>
        <w:spacing w:line="520" w:lineRule="exact"/>
        <w:rPr>
          <w:rFonts w:ascii="楷体_GB2312" w:hAnsi="楷体_GB2312" w:eastAsia="楷体_GB2312" w:cs="楷体_GB2312"/>
          <w:color w:val="000000"/>
          <w:sz w:val="32"/>
          <w:szCs w:val="32"/>
        </w:rPr>
      </w:pPr>
      <w:r>
        <w:rPr>
          <w:rStyle w:val="7"/>
          <w:rFonts w:ascii="黑体" w:eastAsia="黑体"/>
          <w:b w:val="0"/>
          <w:color w:val="000000"/>
          <w:sz w:val="32"/>
          <w:szCs w:val="32"/>
        </w:rPr>
        <w:t xml:space="preserve">    </w:t>
      </w:r>
      <w:r>
        <w:rPr>
          <w:rStyle w:val="7"/>
          <w:rFonts w:hint="eastAsia" w:ascii="黑体" w:eastAsia="黑体"/>
          <w:b w:val="0"/>
          <w:color w:val="000000"/>
          <w:sz w:val="32"/>
          <w:szCs w:val="32"/>
        </w:rPr>
        <w:t>二、</w:t>
      </w:r>
      <w:r>
        <w:rPr>
          <w:rStyle w:val="7"/>
          <w:rFonts w:ascii="黑体" w:eastAsia="黑体"/>
          <w:b w:val="0"/>
          <w:color w:val="000000"/>
          <w:sz w:val="32"/>
          <w:szCs w:val="32"/>
        </w:rPr>
        <w:t>2022</w:t>
      </w:r>
      <w:r>
        <w:rPr>
          <w:rStyle w:val="7"/>
          <w:rFonts w:hint="eastAsia" w:ascii="黑体" w:eastAsia="黑体"/>
          <w:b w:val="0"/>
          <w:color w:val="000000"/>
          <w:sz w:val="32"/>
          <w:szCs w:val="32"/>
        </w:rPr>
        <w:t>年</w:t>
      </w:r>
      <w:r>
        <w:rPr>
          <w:rStyle w:val="7"/>
          <w:rFonts w:hint="eastAsia" w:ascii="黑体" w:eastAsia="黑体"/>
          <w:bCs w:val="0"/>
          <w:color w:val="000000"/>
          <w:sz w:val="32"/>
          <w:szCs w:val="32"/>
        </w:rPr>
        <w:t>武义县公安局交通警察大队</w:t>
      </w:r>
      <w:r>
        <w:rPr>
          <w:rStyle w:val="7"/>
          <w:rFonts w:hint="eastAsia" w:ascii="黑体" w:eastAsia="黑体"/>
          <w:b w:val="0"/>
          <w:color w:val="000000"/>
          <w:sz w:val="32"/>
          <w:szCs w:val="32"/>
        </w:rPr>
        <w:t>部门（单位）预算安排情况说明</w:t>
      </w:r>
      <w:r>
        <w:rPr>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w:t>
      </w:r>
      <w:r>
        <w:rPr>
          <w:rStyle w:val="7"/>
          <w:rFonts w:hint="eastAsia" w:ascii="楷体_GB2312" w:hAnsi="楷体_GB2312" w:eastAsia="楷体_GB2312" w:cs="楷体_GB2312"/>
          <w:b w:val="0"/>
          <w:bCs w:val="0"/>
          <w:color w:val="000000"/>
          <w:sz w:val="32"/>
          <w:szCs w:val="32"/>
        </w:rPr>
        <w:t>武义县公安局交通警察大队</w:t>
      </w:r>
      <w:r>
        <w:rPr>
          <w:rStyle w:val="7"/>
          <w:rFonts w:ascii="楷体_GB2312" w:hAnsi="楷体_GB2312" w:eastAsia="楷体_GB2312" w:cs="楷体_GB2312"/>
          <w:b w:val="0"/>
          <w:bCs w:val="0"/>
          <w:color w:val="000000"/>
          <w:sz w:val="32"/>
          <w:szCs w:val="32"/>
        </w:rPr>
        <w:t>2022</w:t>
      </w:r>
      <w:r>
        <w:rPr>
          <w:rStyle w:val="7"/>
          <w:rFonts w:hint="eastAsia" w:ascii="楷体_GB2312" w:hAnsi="楷体_GB2312" w:eastAsia="楷体_GB2312" w:cs="楷体_GB2312"/>
          <w:b w:val="0"/>
          <w:bCs w:val="0"/>
          <w:color w:val="000000"/>
          <w:sz w:val="32"/>
          <w:szCs w:val="32"/>
        </w:rPr>
        <w:t>年收支预算情况的总体说明</w:t>
      </w:r>
    </w:p>
    <w:p>
      <w:pPr>
        <w:spacing w:line="520" w:lineRule="exact"/>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 xml:space="preserve">   </w:t>
      </w:r>
      <w:r>
        <w:rPr>
          <w:rFonts w:ascii="仿宋_GB2312" w:eastAsia="仿宋_GB2312"/>
          <w:bCs/>
          <w:color w:val="000000"/>
          <w:sz w:val="32"/>
          <w:szCs w:val="32"/>
        </w:rPr>
        <w:t xml:space="preserve"> </w:t>
      </w:r>
      <w:r>
        <w:rPr>
          <w:rFonts w:hint="eastAsia" w:ascii="仿宋_GB2312"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sz w:val="32"/>
          <w:szCs w:val="32"/>
        </w:rPr>
        <w:t>武义县公安局交通警察大队</w:t>
      </w:r>
      <w:r>
        <w:rPr>
          <w:rFonts w:hint="eastAsia" w:ascii="仿宋_GB2312" w:eastAsia="仿宋_GB2312"/>
          <w:color w:val="000000"/>
          <w:sz w:val="32"/>
          <w:szCs w:val="32"/>
        </w:rPr>
        <w:t>所有收入和支出均纳入部门（单位）预算管理。收入包括：一般公共预算拨款收入；支出包括：公共安全支出、社会保障和就业支出、住房保障支出。</w:t>
      </w:r>
      <w:r>
        <w:rPr>
          <w:rFonts w:hint="eastAsia" w:ascii="仿宋_GB2312" w:eastAsia="仿宋_GB2312"/>
          <w:sz w:val="32"/>
          <w:szCs w:val="32"/>
        </w:rPr>
        <w:t>武义县公安局交通警察大队</w:t>
      </w:r>
      <w:r>
        <w:rPr>
          <w:rFonts w:ascii="仿宋_GB2312" w:eastAsia="仿宋_GB2312"/>
          <w:color w:val="000000"/>
          <w:sz w:val="32"/>
          <w:szCs w:val="32"/>
        </w:rPr>
        <w:t>2022</w:t>
      </w:r>
      <w:r>
        <w:rPr>
          <w:rFonts w:hint="eastAsia" w:ascii="仿宋_GB2312" w:eastAsia="仿宋_GB2312"/>
          <w:color w:val="000000"/>
          <w:sz w:val="32"/>
          <w:szCs w:val="32"/>
        </w:rPr>
        <w:t>年收支总预算</w:t>
      </w:r>
      <w:r>
        <w:rPr>
          <w:rFonts w:ascii="仿宋_GB2312" w:eastAsia="仿宋_GB2312"/>
          <w:color w:val="000000"/>
          <w:sz w:val="32"/>
          <w:szCs w:val="32"/>
        </w:rPr>
        <w:t>6272.75</w:t>
      </w:r>
      <w:r>
        <w:rPr>
          <w:rFonts w:hint="eastAsia" w:ascii="仿宋_GB2312" w:eastAsia="仿宋_GB2312"/>
          <w:color w:val="000000"/>
          <w:sz w:val="32"/>
          <w:szCs w:val="32"/>
        </w:rPr>
        <w:t>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（二）关于武义县公安局交通警察大队</w:t>
      </w:r>
      <w:r>
        <w:rPr>
          <w:rFonts w:ascii="楷体_GB2312" w:hAnsi="楷体_GB2312" w:eastAsia="楷体_GB2312" w:cs="楷体_GB2312"/>
          <w:bCs/>
          <w:color w:val="000000"/>
          <w:sz w:val="32"/>
          <w:szCs w:val="32"/>
        </w:rPr>
        <w:t>2022</w:t>
      </w:r>
      <w:r>
        <w:rPr>
          <w:rFonts w:hint="eastAsia" w:ascii="楷体_GB2312" w:hAnsi="楷体_GB2312" w:eastAsia="楷体_GB2312" w:cs="楷体_GB2312"/>
          <w:bCs/>
          <w:color w:val="000000"/>
          <w:sz w:val="32"/>
          <w:szCs w:val="32"/>
        </w:rPr>
        <w:t>年收入预算情况说明</w:t>
      </w:r>
    </w:p>
    <w:p>
      <w:pPr>
        <w:spacing w:line="520" w:lineRule="exact"/>
        <w:ind w:firstLine="642"/>
        <w:rPr>
          <w:rFonts w:ascii="仿宋_GB2312" w:eastAsia="仿宋_GB2312"/>
          <w:color w:val="000000"/>
          <w:sz w:val="32"/>
          <w:szCs w:val="32"/>
        </w:rPr>
      </w:pPr>
      <w:r>
        <w:rPr>
          <w:rFonts w:hint="eastAsia" w:ascii="仿宋_GB2312" w:eastAsia="仿宋_GB2312"/>
          <w:sz w:val="32"/>
          <w:szCs w:val="32"/>
        </w:rPr>
        <w:t>武义县公安局交通警察大队</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年收入预</w:t>
      </w:r>
      <w:r>
        <w:rPr>
          <w:rFonts w:ascii="仿宋_GB2312" w:hAnsi="仿宋_GB2312" w:eastAsia="仿宋_GB2312" w:cs="仿宋_GB2312"/>
          <w:color w:val="000000"/>
          <w:sz w:val="32"/>
          <w:szCs w:val="32"/>
        </w:rPr>
        <w:t>6272.75</w:t>
      </w:r>
      <w:r>
        <w:rPr>
          <w:rFonts w:hint="eastAsia" w:ascii="仿宋_GB2312" w:hAnsi="仿宋_GB2312" w:eastAsia="仿宋_GB2312" w:cs="仿宋_GB2312"/>
          <w:color w:val="000000"/>
          <w:sz w:val="32"/>
          <w:szCs w:val="32"/>
        </w:rPr>
        <w:t>万元，比上年执行数减少</w:t>
      </w:r>
      <w:r>
        <w:rPr>
          <w:rFonts w:ascii="仿宋_GB2312" w:hAnsi="仿宋_GB2312" w:eastAsia="仿宋_GB2312" w:cs="仿宋_GB2312"/>
          <w:color w:val="000000"/>
          <w:sz w:val="32"/>
          <w:szCs w:val="32"/>
        </w:rPr>
        <w:t>4039.21</w:t>
      </w:r>
      <w:r>
        <w:rPr>
          <w:rFonts w:hint="eastAsia" w:ascii="仿宋_GB2312" w:hAnsi="仿宋_GB2312" w:eastAsia="仿宋_GB2312" w:cs="仿宋_GB2312"/>
          <w:color w:val="000000"/>
          <w:sz w:val="32"/>
          <w:szCs w:val="32"/>
        </w:rPr>
        <w:t>万元，下</w:t>
      </w:r>
      <w:r>
        <w:rPr>
          <w:rFonts w:hint="eastAsia" w:ascii="仿宋_GB2312" w:hAnsi="仿宋_GB2312" w:eastAsia="仿宋_GB2312" w:cs="仿宋_GB2312"/>
          <w:color w:val="000000"/>
          <w:sz w:val="32"/>
        </w:rPr>
        <w:t>降</w:t>
      </w:r>
      <w:r>
        <w:rPr>
          <w:rFonts w:ascii="仿宋_GB2312" w:hAnsi="仿宋_GB2312" w:eastAsia="仿宋_GB2312" w:cs="仿宋_GB2312"/>
          <w:color w:val="000000"/>
          <w:sz w:val="32"/>
        </w:rPr>
        <w:t>39.17%</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年交警大队迁建工程工程项目支出纳入</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年执行率中。</w:t>
      </w:r>
    </w:p>
    <w:p>
      <w:pPr>
        <w:spacing w:line="520" w:lineRule="exact"/>
        <w:ind w:firstLine="642"/>
        <w:rPr>
          <w:rFonts w:ascii="仿宋_GB2312" w:eastAsia="仿宋_GB2312"/>
          <w:color w:val="000000"/>
          <w:sz w:val="32"/>
          <w:szCs w:val="32"/>
        </w:rPr>
      </w:pPr>
      <w:r>
        <w:rPr>
          <w:rFonts w:hint="eastAsia" w:ascii="仿宋_GB2312" w:hAnsi="仿宋_GB2312" w:eastAsia="仿宋_GB2312" w:cs="仿宋_GB2312"/>
          <w:color w:val="000000"/>
          <w:sz w:val="32"/>
          <w:szCs w:val="32"/>
        </w:rPr>
        <w:t>其中：上年结转</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；一般公共预算拨款收入</w:t>
      </w:r>
      <w:r>
        <w:rPr>
          <w:rFonts w:ascii="仿宋_GB2312" w:hAnsi="仿宋_GB2312" w:eastAsia="仿宋_GB2312" w:cs="仿宋_GB2312"/>
          <w:color w:val="000000"/>
          <w:sz w:val="32"/>
          <w:szCs w:val="32"/>
        </w:rPr>
        <w:t>6272.75</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；政府性基金收入</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；国有资本经营预算收入</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；专户资金</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；事业收入（不含专户资金）</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；事业单位经营收入</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；其他收入</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；上级补助收入</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；附属单位上缴收入</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；用事业基金弥补收支差额</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br w:type="textWrapping"/>
      </w:r>
      <w:r>
        <w:rPr>
          <w:rFonts w:hint="eastAsia" w:ascii="楷体_GB2312" w:hAnsi="楷体_GB2312" w:eastAsia="楷体_GB2312" w:cs="楷体_GB2312"/>
          <w:bCs/>
          <w:color w:val="000000"/>
          <w:sz w:val="32"/>
          <w:szCs w:val="32"/>
        </w:rPr>
        <w:t>　　（三）关于武义县公安局交通警察大队</w:t>
      </w:r>
      <w:r>
        <w:rPr>
          <w:rFonts w:ascii="楷体_GB2312" w:hAnsi="楷体_GB2312" w:eastAsia="楷体_GB2312" w:cs="楷体_GB2312"/>
          <w:bCs/>
          <w:color w:val="000000"/>
          <w:sz w:val="32"/>
          <w:szCs w:val="32"/>
        </w:rPr>
        <w:t>2022</w:t>
      </w:r>
      <w:r>
        <w:rPr>
          <w:rFonts w:hint="eastAsia" w:ascii="楷体_GB2312" w:hAnsi="楷体_GB2312" w:eastAsia="楷体_GB2312" w:cs="楷体_GB2312"/>
          <w:bCs/>
          <w:color w:val="000000"/>
          <w:sz w:val="32"/>
          <w:szCs w:val="32"/>
        </w:rPr>
        <w:t>年支出预算情况说明</w:t>
      </w:r>
      <w:r>
        <w:rPr>
          <w:rFonts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hAnsi="仿宋_GB2312" w:eastAsia="仿宋_GB2312" w:cs="仿宋_GB2312"/>
          <w:color w:val="000000"/>
          <w:sz w:val="32"/>
          <w:szCs w:val="32"/>
        </w:rPr>
        <w:t>　</w:t>
      </w:r>
      <w:r>
        <w:rPr>
          <w:rFonts w:hint="eastAsia" w:ascii="仿宋_GB2312" w:eastAsia="仿宋_GB2312"/>
          <w:sz w:val="32"/>
          <w:szCs w:val="32"/>
        </w:rPr>
        <w:t>武义县公安局交通警察大队</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年支出预算</w:t>
      </w:r>
      <w:r>
        <w:rPr>
          <w:rFonts w:ascii="仿宋_GB2312" w:hAnsi="仿宋_GB2312" w:eastAsia="仿宋_GB2312" w:cs="仿宋_GB2312"/>
          <w:color w:val="000000"/>
          <w:sz w:val="32"/>
          <w:szCs w:val="32"/>
        </w:rPr>
        <w:t>6272.75</w:t>
      </w:r>
      <w:r>
        <w:rPr>
          <w:rFonts w:hint="eastAsia" w:ascii="仿宋_GB2312" w:hAnsi="仿宋_GB2312" w:eastAsia="仿宋_GB2312" w:cs="仿宋_GB2312"/>
          <w:color w:val="000000"/>
          <w:sz w:val="32"/>
          <w:szCs w:val="32"/>
        </w:rPr>
        <w:t>万元，比上年执行数减少</w:t>
      </w:r>
      <w:r>
        <w:rPr>
          <w:rFonts w:ascii="仿宋_GB2312" w:hAnsi="仿宋_GB2312" w:eastAsia="仿宋_GB2312" w:cs="仿宋_GB2312"/>
          <w:color w:val="000000"/>
          <w:sz w:val="32"/>
          <w:szCs w:val="32"/>
        </w:rPr>
        <w:t>4039.21</w:t>
      </w:r>
      <w:r>
        <w:rPr>
          <w:rFonts w:hint="eastAsia" w:ascii="仿宋_GB2312" w:hAnsi="仿宋_GB2312" w:eastAsia="仿宋_GB2312" w:cs="仿宋_GB2312"/>
          <w:color w:val="000000"/>
          <w:sz w:val="32"/>
          <w:szCs w:val="32"/>
        </w:rPr>
        <w:t>万元，下</w:t>
      </w:r>
      <w:r>
        <w:rPr>
          <w:rFonts w:hint="eastAsia" w:ascii="仿宋_GB2312" w:hAnsi="仿宋_GB2312" w:eastAsia="仿宋_GB2312" w:cs="仿宋_GB2312"/>
          <w:color w:val="000000"/>
          <w:sz w:val="32"/>
        </w:rPr>
        <w:t>降</w:t>
      </w:r>
      <w:r>
        <w:rPr>
          <w:rFonts w:ascii="仿宋_GB2312" w:hAnsi="仿宋_GB2312" w:eastAsia="仿宋_GB2312" w:cs="仿宋_GB2312"/>
          <w:color w:val="000000"/>
          <w:sz w:val="32"/>
        </w:rPr>
        <w:t>39.17%</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年交警大队迁建工程工程项目支出纳入</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年执行率中。</w:t>
      </w:r>
    </w:p>
    <w:p>
      <w:pPr>
        <w:spacing w:line="520" w:lineRule="exact"/>
        <w:ind w:firstLine="63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按支出功能分类，包括一般公共服务支出</w:t>
      </w:r>
      <w:r>
        <w:rPr>
          <w:rFonts w:ascii="仿宋_GB2312" w:eastAsia="仿宋_GB2312"/>
          <w:color w:val="000000"/>
          <w:sz w:val="32"/>
          <w:szCs w:val="32"/>
        </w:rPr>
        <w:t>0</w:t>
      </w:r>
      <w:r>
        <w:rPr>
          <w:rFonts w:hint="eastAsia" w:ascii="仿宋_GB2312" w:eastAsia="仿宋_GB2312"/>
          <w:color w:val="000000"/>
          <w:sz w:val="32"/>
          <w:szCs w:val="32"/>
        </w:rPr>
        <w:t>万元、国防支出</w:t>
      </w:r>
      <w:r>
        <w:rPr>
          <w:rFonts w:ascii="仿宋_GB2312" w:eastAsia="仿宋_GB2312"/>
          <w:color w:val="000000"/>
          <w:sz w:val="32"/>
          <w:szCs w:val="32"/>
        </w:rPr>
        <w:t>0</w:t>
      </w:r>
      <w:r>
        <w:rPr>
          <w:rFonts w:hint="eastAsia" w:ascii="仿宋_GB2312" w:eastAsia="仿宋_GB2312"/>
          <w:color w:val="000000"/>
          <w:sz w:val="32"/>
          <w:szCs w:val="32"/>
        </w:rPr>
        <w:t>万元、公共安全支出</w:t>
      </w:r>
      <w:r>
        <w:rPr>
          <w:rFonts w:ascii="仿宋_GB2312" w:eastAsia="仿宋_GB2312"/>
          <w:color w:val="000000"/>
          <w:sz w:val="32"/>
          <w:szCs w:val="32"/>
        </w:rPr>
        <w:t>6026.15</w:t>
      </w:r>
      <w:r>
        <w:rPr>
          <w:rFonts w:hint="eastAsia" w:ascii="仿宋_GB2312" w:eastAsia="仿宋_GB2312"/>
          <w:color w:val="000000"/>
          <w:sz w:val="32"/>
          <w:szCs w:val="32"/>
        </w:rPr>
        <w:t>万元、教育支出</w:t>
      </w:r>
      <w:r>
        <w:rPr>
          <w:rFonts w:ascii="仿宋_GB2312" w:eastAsia="仿宋_GB2312"/>
          <w:color w:val="000000"/>
          <w:sz w:val="32"/>
          <w:szCs w:val="32"/>
        </w:rPr>
        <w:t>0</w:t>
      </w:r>
      <w:r>
        <w:rPr>
          <w:rFonts w:hint="eastAsia" w:ascii="仿宋_GB2312" w:eastAsia="仿宋_GB2312"/>
          <w:color w:val="000000"/>
          <w:sz w:val="32"/>
          <w:szCs w:val="32"/>
        </w:rPr>
        <w:t>万元、科学技术支出</w:t>
      </w:r>
      <w:r>
        <w:rPr>
          <w:rFonts w:ascii="仿宋_GB2312" w:eastAsia="仿宋_GB2312"/>
          <w:color w:val="000000"/>
          <w:sz w:val="32"/>
          <w:szCs w:val="32"/>
        </w:rPr>
        <w:t>0</w:t>
      </w:r>
      <w:r>
        <w:rPr>
          <w:rFonts w:hint="eastAsia" w:ascii="仿宋_GB2312" w:eastAsia="仿宋_GB2312"/>
          <w:color w:val="000000"/>
          <w:sz w:val="32"/>
          <w:szCs w:val="32"/>
        </w:rPr>
        <w:t>万元、文化旅游体育与传媒支出</w:t>
      </w:r>
      <w:r>
        <w:rPr>
          <w:rFonts w:ascii="仿宋_GB2312" w:eastAsia="仿宋_GB2312"/>
          <w:color w:val="000000"/>
          <w:sz w:val="32"/>
          <w:szCs w:val="32"/>
        </w:rPr>
        <w:t>0</w:t>
      </w:r>
      <w:r>
        <w:rPr>
          <w:rFonts w:hint="eastAsia" w:ascii="仿宋_GB2312" w:eastAsia="仿宋_GB2312"/>
          <w:color w:val="000000"/>
          <w:sz w:val="32"/>
          <w:szCs w:val="32"/>
        </w:rPr>
        <w:t>万元、社会保障和就业支出</w:t>
      </w:r>
      <w:r>
        <w:rPr>
          <w:rFonts w:ascii="仿宋_GB2312" w:eastAsia="仿宋_GB2312"/>
          <w:color w:val="000000"/>
          <w:sz w:val="32"/>
          <w:szCs w:val="32"/>
        </w:rPr>
        <w:t>111.99</w:t>
      </w:r>
      <w:r>
        <w:rPr>
          <w:rFonts w:hint="eastAsia" w:ascii="仿宋_GB2312" w:eastAsia="仿宋_GB2312"/>
          <w:color w:val="000000"/>
          <w:sz w:val="32"/>
          <w:szCs w:val="32"/>
        </w:rPr>
        <w:t>万元、卫生健康支出</w:t>
      </w:r>
      <w:r>
        <w:rPr>
          <w:rFonts w:ascii="仿宋_GB2312" w:eastAsia="仿宋_GB2312"/>
          <w:color w:val="000000"/>
          <w:sz w:val="32"/>
          <w:szCs w:val="32"/>
        </w:rPr>
        <w:t>0</w:t>
      </w:r>
      <w:r>
        <w:rPr>
          <w:rFonts w:hint="eastAsia" w:ascii="仿宋_GB2312" w:eastAsia="仿宋_GB2312"/>
          <w:color w:val="000000"/>
          <w:sz w:val="32"/>
          <w:szCs w:val="32"/>
        </w:rPr>
        <w:t>万元、节能环保支出</w:t>
      </w:r>
      <w:r>
        <w:rPr>
          <w:rFonts w:ascii="仿宋_GB2312" w:eastAsia="仿宋_GB2312"/>
          <w:color w:val="000000"/>
          <w:sz w:val="32"/>
          <w:szCs w:val="32"/>
        </w:rPr>
        <w:t>0</w:t>
      </w:r>
      <w:r>
        <w:rPr>
          <w:rFonts w:hint="eastAsia" w:ascii="仿宋_GB2312" w:eastAsia="仿宋_GB2312"/>
          <w:color w:val="000000"/>
          <w:sz w:val="32"/>
          <w:szCs w:val="32"/>
        </w:rPr>
        <w:t>万元、城乡社区支出</w:t>
      </w:r>
      <w:r>
        <w:rPr>
          <w:rFonts w:ascii="仿宋_GB2312" w:eastAsia="仿宋_GB2312"/>
          <w:color w:val="000000"/>
          <w:sz w:val="32"/>
          <w:szCs w:val="32"/>
        </w:rPr>
        <w:t>0</w:t>
      </w:r>
      <w:r>
        <w:rPr>
          <w:rFonts w:hint="eastAsia" w:ascii="仿宋_GB2312" w:eastAsia="仿宋_GB2312"/>
          <w:color w:val="000000"/>
          <w:sz w:val="32"/>
          <w:szCs w:val="32"/>
        </w:rPr>
        <w:t>万元、农林水支出</w:t>
      </w:r>
      <w:r>
        <w:rPr>
          <w:rFonts w:ascii="仿宋_GB2312" w:eastAsia="仿宋_GB2312"/>
          <w:color w:val="000000"/>
          <w:sz w:val="32"/>
          <w:szCs w:val="32"/>
        </w:rPr>
        <w:t>0</w:t>
      </w:r>
      <w:r>
        <w:rPr>
          <w:rFonts w:hint="eastAsia" w:ascii="仿宋_GB2312" w:eastAsia="仿宋_GB2312"/>
          <w:color w:val="000000"/>
          <w:sz w:val="32"/>
          <w:szCs w:val="32"/>
        </w:rPr>
        <w:t>万元、交通运输支出</w:t>
      </w:r>
      <w:r>
        <w:rPr>
          <w:rFonts w:ascii="仿宋_GB2312" w:eastAsia="仿宋_GB2312"/>
          <w:color w:val="000000"/>
          <w:sz w:val="32"/>
          <w:szCs w:val="32"/>
        </w:rPr>
        <w:t>0</w:t>
      </w:r>
      <w:r>
        <w:rPr>
          <w:rFonts w:hint="eastAsia" w:ascii="仿宋_GB2312" w:eastAsia="仿宋_GB2312"/>
          <w:color w:val="000000"/>
          <w:sz w:val="32"/>
          <w:szCs w:val="32"/>
        </w:rPr>
        <w:t>万元、资源勘探工业信息等支出</w:t>
      </w:r>
      <w:r>
        <w:rPr>
          <w:rFonts w:ascii="仿宋_GB2312" w:eastAsia="仿宋_GB2312"/>
          <w:color w:val="000000"/>
          <w:sz w:val="32"/>
          <w:szCs w:val="32"/>
        </w:rPr>
        <w:t>0</w:t>
      </w:r>
      <w:r>
        <w:rPr>
          <w:rFonts w:hint="eastAsia" w:ascii="仿宋_GB2312" w:eastAsia="仿宋_GB2312"/>
          <w:color w:val="000000"/>
          <w:sz w:val="32"/>
          <w:szCs w:val="32"/>
        </w:rPr>
        <w:t>万元、商业服务业等支出</w:t>
      </w:r>
      <w:r>
        <w:rPr>
          <w:rFonts w:ascii="仿宋_GB2312" w:eastAsia="仿宋_GB2312"/>
          <w:color w:val="000000"/>
          <w:sz w:val="32"/>
          <w:szCs w:val="32"/>
        </w:rPr>
        <w:t>0</w:t>
      </w:r>
      <w:r>
        <w:rPr>
          <w:rFonts w:hint="eastAsia" w:ascii="仿宋_GB2312" w:eastAsia="仿宋_GB2312"/>
          <w:color w:val="000000"/>
          <w:sz w:val="32"/>
          <w:szCs w:val="32"/>
        </w:rPr>
        <w:t>万元、金融支出</w:t>
      </w:r>
      <w:r>
        <w:rPr>
          <w:rFonts w:ascii="仿宋_GB2312" w:eastAsia="仿宋_GB2312"/>
          <w:color w:val="000000"/>
          <w:sz w:val="32"/>
          <w:szCs w:val="32"/>
        </w:rPr>
        <w:t>0</w:t>
      </w:r>
      <w:r>
        <w:rPr>
          <w:rFonts w:hint="eastAsia" w:ascii="仿宋_GB2312" w:eastAsia="仿宋_GB2312"/>
          <w:color w:val="000000"/>
          <w:sz w:val="32"/>
          <w:szCs w:val="32"/>
        </w:rPr>
        <w:t>万元、援助其他地区支出</w:t>
      </w:r>
      <w:r>
        <w:rPr>
          <w:rFonts w:ascii="仿宋_GB2312" w:eastAsia="仿宋_GB2312"/>
          <w:color w:val="000000"/>
          <w:sz w:val="32"/>
          <w:szCs w:val="32"/>
        </w:rPr>
        <w:t>0</w:t>
      </w:r>
      <w:r>
        <w:rPr>
          <w:rFonts w:hint="eastAsia" w:ascii="仿宋_GB2312" w:eastAsia="仿宋_GB2312"/>
          <w:color w:val="000000"/>
          <w:sz w:val="32"/>
          <w:szCs w:val="32"/>
        </w:rPr>
        <w:t>万元、自然资源海洋气象等支出</w:t>
      </w:r>
      <w:r>
        <w:rPr>
          <w:rFonts w:ascii="仿宋_GB2312" w:eastAsia="仿宋_GB2312"/>
          <w:color w:val="000000"/>
          <w:sz w:val="32"/>
          <w:szCs w:val="32"/>
        </w:rPr>
        <w:t>0</w:t>
      </w:r>
      <w:r>
        <w:rPr>
          <w:rFonts w:hint="eastAsia" w:ascii="仿宋_GB2312" w:eastAsia="仿宋_GB2312"/>
          <w:color w:val="000000"/>
          <w:sz w:val="32"/>
          <w:szCs w:val="32"/>
        </w:rPr>
        <w:t>万元、住房保障支出</w:t>
      </w:r>
      <w:r>
        <w:rPr>
          <w:rFonts w:ascii="仿宋_GB2312" w:eastAsia="仿宋_GB2312"/>
          <w:color w:val="000000"/>
          <w:sz w:val="32"/>
          <w:szCs w:val="32"/>
        </w:rPr>
        <w:t>134.61</w:t>
      </w:r>
      <w:r>
        <w:rPr>
          <w:rFonts w:hint="eastAsia" w:ascii="仿宋_GB2312" w:eastAsia="仿宋_GB2312"/>
          <w:color w:val="000000"/>
          <w:sz w:val="32"/>
          <w:szCs w:val="32"/>
        </w:rPr>
        <w:t>万元、粮油物资储备支出</w:t>
      </w:r>
      <w:r>
        <w:rPr>
          <w:rFonts w:ascii="仿宋_GB2312" w:eastAsia="仿宋_GB2312"/>
          <w:color w:val="000000"/>
          <w:sz w:val="32"/>
          <w:szCs w:val="32"/>
        </w:rPr>
        <w:t>0</w:t>
      </w:r>
      <w:r>
        <w:rPr>
          <w:rFonts w:hint="eastAsia" w:ascii="仿宋_GB2312" w:eastAsia="仿宋_GB2312"/>
          <w:color w:val="000000"/>
          <w:sz w:val="32"/>
          <w:szCs w:val="32"/>
        </w:rPr>
        <w:t>万元、灾害防治及应急管理支出</w:t>
      </w:r>
      <w:r>
        <w:rPr>
          <w:rFonts w:ascii="仿宋_GB2312" w:eastAsia="仿宋_GB2312"/>
          <w:color w:val="000000"/>
          <w:sz w:val="32"/>
          <w:szCs w:val="32"/>
        </w:rPr>
        <w:t>0</w:t>
      </w:r>
      <w:r>
        <w:rPr>
          <w:rFonts w:hint="eastAsia" w:ascii="仿宋_GB2312" w:eastAsia="仿宋_GB2312"/>
          <w:color w:val="000000"/>
          <w:sz w:val="32"/>
          <w:szCs w:val="32"/>
        </w:rPr>
        <w:t>万元、其他支出</w:t>
      </w:r>
      <w:r>
        <w:rPr>
          <w:rFonts w:ascii="仿宋_GB2312" w:eastAsia="仿宋_GB2312"/>
          <w:color w:val="000000"/>
          <w:sz w:val="32"/>
          <w:szCs w:val="32"/>
        </w:rPr>
        <w:t>0</w:t>
      </w:r>
      <w:r>
        <w:rPr>
          <w:rFonts w:hint="eastAsia" w:ascii="仿宋_GB2312" w:eastAsia="仿宋_GB2312"/>
          <w:color w:val="000000"/>
          <w:sz w:val="32"/>
          <w:szCs w:val="32"/>
        </w:rPr>
        <w:t>万元、债务付息支出</w:t>
      </w:r>
      <w:r>
        <w:rPr>
          <w:rFonts w:ascii="仿宋_GB2312" w:eastAsia="仿宋_GB2312"/>
          <w:color w:val="000000"/>
          <w:sz w:val="32"/>
          <w:szCs w:val="32"/>
        </w:rPr>
        <w:t>0</w:t>
      </w:r>
      <w:r>
        <w:rPr>
          <w:rFonts w:hint="eastAsia" w:ascii="仿宋_GB2312" w:eastAsia="仿宋_GB2312"/>
          <w:color w:val="000000"/>
          <w:sz w:val="32"/>
          <w:szCs w:val="32"/>
        </w:rPr>
        <w:t>万元、债务发行费用支出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520" w:lineRule="exact"/>
        <w:ind w:firstLine="642"/>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按支出用途分类，包括人员支出</w:t>
      </w:r>
      <w:r>
        <w:rPr>
          <w:rFonts w:ascii="仿宋_GB2312" w:eastAsia="仿宋_GB2312"/>
          <w:color w:val="000000"/>
          <w:sz w:val="32"/>
          <w:szCs w:val="32"/>
        </w:rPr>
        <w:t>2929.58</w:t>
      </w:r>
      <w:r>
        <w:rPr>
          <w:rFonts w:hint="eastAsia" w:ascii="仿宋_GB2312" w:eastAsia="仿宋_GB2312"/>
          <w:color w:val="000000"/>
          <w:sz w:val="32"/>
          <w:szCs w:val="32"/>
        </w:rPr>
        <w:t>万元，占</w:t>
      </w:r>
      <w:r>
        <w:rPr>
          <w:rFonts w:ascii="仿宋_GB2312" w:eastAsia="仿宋_GB2312"/>
          <w:color w:val="000000"/>
          <w:sz w:val="32"/>
          <w:szCs w:val="32"/>
        </w:rPr>
        <w:t>46.70%</w:t>
      </w:r>
      <w:r>
        <w:rPr>
          <w:rFonts w:hint="eastAsia" w:ascii="仿宋_GB2312" w:eastAsia="仿宋_GB2312"/>
          <w:color w:val="000000"/>
          <w:sz w:val="32"/>
          <w:szCs w:val="32"/>
        </w:rPr>
        <w:t>；日常公用支出</w:t>
      </w:r>
      <w:r>
        <w:rPr>
          <w:rFonts w:ascii="仿宋_GB2312" w:eastAsia="仿宋_GB2312"/>
          <w:color w:val="000000"/>
          <w:sz w:val="32"/>
          <w:szCs w:val="32"/>
        </w:rPr>
        <w:t>255.18</w:t>
      </w:r>
      <w:r>
        <w:rPr>
          <w:rFonts w:hint="eastAsia" w:ascii="仿宋_GB2312" w:eastAsia="仿宋_GB2312"/>
          <w:color w:val="000000"/>
          <w:sz w:val="32"/>
          <w:szCs w:val="32"/>
        </w:rPr>
        <w:t>万元，占</w:t>
      </w:r>
      <w:r>
        <w:rPr>
          <w:rFonts w:ascii="仿宋_GB2312" w:eastAsia="仿宋_GB2312"/>
          <w:color w:val="000000"/>
          <w:sz w:val="32"/>
          <w:szCs w:val="32"/>
        </w:rPr>
        <w:t>4.07%</w:t>
      </w:r>
      <w:r>
        <w:rPr>
          <w:rFonts w:hint="eastAsia" w:ascii="仿宋_GB2312" w:eastAsia="仿宋_GB2312"/>
          <w:color w:val="000000"/>
          <w:sz w:val="32"/>
          <w:szCs w:val="32"/>
        </w:rPr>
        <w:t>；项目支出</w:t>
      </w:r>
      <w:r>
        <w:rPr>
          <w:rFonts w:ascii="仿宋_GB2312" w:eastAsia="仿宋_GB2312"/>
          <w:color w:val="000000"/>
          <w:sz w:val="32"/>
          <w:szCs w:val="32"/>
        </w:rPr>
        <w:t>3087.99</w:t>
      </w:r>
      <w:r>
        <w:rPr>
          <w:rFonts w:hint="eastAsia" w:ascii="仿宋_GB2312" w:eastAsia="仿宋_GB2312"/>
          <w:color w:val="000000"/>
          <w:sz w:val="32"/>
          <w:szCs w:val="32"/>
        </w:rPr>
        <w:t>万元，占</w:t>
      </w:r>
      <w:r>
        <w:rPr>
          <w:rFonts w:ascii="仿宋_GB2312" w:eastAsia="仿宋_GB2312"/>
          <w:color w:val="000000"/>
          <w:sz w:val="32"/>
          <w:szCs w:val="32"/>
        </w:rPr>
        <w:t>49.23%</w:t>
      </w:r>
      <w:r>
        <w:rPr>
          <w:rFonts w:hint="eastAsia" w:ascii="仿宋_GB2312" w:eastAsia="仿宋_GB2312"/>
          <w:color w:val="000000"/>
          <w:sz w:val="32"/>
          <w:szCs w:val="32"/>
        </w:rPr>
        <w:t>；事业单位经营支出</w:t>
      </w:r>
      <w:r>
        <w:rPr>
          <w:rFonts w:ascii="仿宋_GB2312" w:eastAsia="仿宋_GB2312"/>
          <w:color w:val="000000"/>
          <w:sz w:val="32"/>
          <w:szCs w:val="32"/>
        </w:rPr>
        <w:t>0</w:t>
      </w:r>
      <w:r>
        <w:rPr>
          <w:rFonts w:hint="eastAsia" w:ascii="仿宋_GB2312" w:eastAsia="仿宋_GB2312"/>
          <w:color w:val="000000"/>
          <w:sz w:val="32"/>
          <w:szCs w:val="32"/>
        </w:rPr>
        <w:t>万元，占</w:t>
      </w:r>
      <w:r>
        <w:rPr>
          <w:rFonts w:ascii="仿宋_GB2312" w:eastAsia="仿宋_GB2312"/>
          <w:color w:val="000000"/>
          <w:sz w:val="32"/>
          <w:szCs w:val="32"/>
        </w:rPr>
        <w:t>0%</w:t>
      </w:r>
      <w:r>
        <w:rPr>
          <w:rFonts w:hint="eastAsia" w:ascii="仿宋_GB2312" w:eastAsia="仿宋_GB2312"/>
          <w:color w:val="000000"/>
          <w:sz w:val="32"/>
          <w:szCs w:val="32"/>
        </w:rPr>
        <w:t>；上缴上级支出</w:t>
      </w:r>
      <w:r>
        <w:rPr>
          <w:rFonts w:ascii="仿宋_GB2312" w:eastAsia="仿宋_GB2312"/>
          <w:color w:val="000000"/>
          <w:sz w:val="32"/>
          <w:szCs w:val="32"/>
        </w:rPr>
        <w:t>0</w:t>
      </w:r>
      <w:r>
        <w:rPr>
          <w:rFonts w:hint="eastAsia" w:ascii="仿宋_GB2312" w:eastAsia="仿宋_GB2312"/>
          <w:color w:val="000000"/>
          <w:sz w:val="32"/>
          <w:szCs w:val="32"/>
        </w:rPr>
        <w:t>万元，占</w:t>
      </w:r>
      <w:r>
        <w:rPr>
          <w:rFonts w:ascii="仿宋_GB2312" w:eastAsia="仿宋_GB2312"/>
          <w:color w:val="000000"/>
          <w:sz w:val="32"/>
          <w:szCs w:val="32"/>
        </w:rPr>
        <w:t>0%</w:t>
      </w:r>
      <w:r>
        <w:rPr>
          <w:rFonts w:hint="eastAsia" w:ascii="仿宋_GB2312" w:eastAsia="仿宋_GB2312"/>
          <w:color w:val="000000"/>
          <w:sz w:val="32"/>
          <w:szCs w:val="32"/>
        </w:rPr>
        <w:t>；对附属单位补助支出</w:t>
      </w:r>
      <w:r>
        <w:rPr>
          <w:rFonts w:ascii="仿宋_GB2312" w:eastAsia="仿宋_GB2312"/>
          <w:color w:val="000000"/>
          <w:sz w:val="32"/>
          <w:szCs w:val="32"/>
        </w:rPr>
        <w:t>0</w:t>
      </w:r>
      <w:r>
        <w:rPr>
          <w:rFonts w:hint="eastAsia" w:ascii="仿宋_GB2312" w:eastAsia="仿宋_GB2312"/>
          <w:color w:val="000000"/>
          <w:sz w:val="32"/>
          <w:szCs w:val="32"/>
        </w:rPr>
        <w:t>万元，占</w:t>
      </w:r>
      <w:r>
        <w:rPr>
          <w:rFonts w:ascii="仿宋_GB2312" w:eastAsia="仿宋_GB2312"/>
          <w:color w:val="000000"/>
          <w:sz w:val="32"/>
          <w:szCs w:val="32"/>
        </w:rPr>
        <w:t>0%</w:t>
      </w:r>
      <w:r>
        <w:rPr>
          <w:rFonts w:hint="eastAsia" w:ascii="仿宋_GB2312" w:eastAsia="仿宋_GB2312"/>
          <w:color w:val="000000"/>
          <w:sz w:val="32"/>
          <w:szCs w:val="32"/>
        </w:rPr>
        <w:t>；上缴上级支出</w:t>
      </w:r>
      <w:r>
        <w:rPr>
          <w:rFonts w:ascii="仿宋_GB2312" w:eastAsia="仿宋_GB2312"/>
          <w:color w:val="000000"/>
          <w:sz w:val="32"/>
          <w:szCs w:val="32"/>
        </w:rPr>
        <w:t>0</w:t>
      </w:r>
      <w:r>
        <w:rPr>
          <w:rFonts w:hint="eastAsia" w:ascii="仿宋_GB2312" w:eastAsia="仿宋_GB2312"/>
          <w:color w:val="000000"/>
          <w:sz w:val="32"/>
          <w:szCs w:val="32"/>
        </w:rPr>
        <w:t>万元，占</w:t>
      </w:r>
      <w:r>
        <w:rPr>
          <w:rFonts w:ascii="仿宋_GB2312" w:eastAsia="仿宋_GB2312"/>
          <w:color w:val="000000"/>
          <w:sz w:val="32"/>
          <w:szCs w:val="32"/>
        </w:rPr>
        <w:t>0%</w:t>
      </w:r>
      <w:r>
        <w:rPr>
          <w:rFonts w:hint="eastAsia" w:ascii="仿宋_GB2312" w:eastAsia="仿宋_GB2312"/>
          <w:color w:val="000000"/>
          <w:sz w:val="32"/>
          <w:szCs w:val="32"/>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结转下年</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（四）关于武义县公安局交通警察大队</w:t>
      </w:r>
      <w:r>
        <w:rPr>
          <w:rFonts w:ascii="楷体_GB2312" w:hAnsi="楷体_GB2312" w:eastAsia="楷体_GB2312" w:cs="楷体_GB2312"/>
          <w:bCs/>
          <w:color w:val="000000"/>
          <w:sz w:val="32"/>
          <w:szCs w:val="32"/>
        </w:rPr>
        <w:t>2022</w:t>
      </w:r>
      <w:r>
        <w:rPr>
          <w:rFonts w:hint="eastAsia" w:ascii="楷体_GB2312" w:hAnsi="楷体_GB2312" w:eastAsia="楷体_GB2312" w:cs="楷体_GB2312"/>
          <w:bCs/>
          <w:color w:val="000000"/>
          <w:sz w:val="32"/>
          <w:szCs w:val="32"/>
        </w:rPr>
        <w:t>年财政拨款收支预算情况的总体说明</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武义县公安局交通警察大队</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年财政拨款收支总预算</w:t>
      </w:r>
      <w:r>
        <w:rPr>
          <w:rFonts w:ascii="仿宋_GB2312" w:hAnsi="仿宋_GB2312" w:eastAsia="仿宋_GB2312" w:cs="仿宋_GB2312"/>
          <w:color w:val="000000"/>
          <w:sz w:val="32"/>
          <w:szCs w:val="32"/>
        </w:rPr>
        <w:t>6272.75</w:t>
      </w:r>
      <w:r>
        <w:rPr>
          <w:rFonts w:hint="eastAsia" w:ascii="仿宋_GB2312" w:hAnsi="仿宋_GB2312" w:eastAsia="仿宋_GB2312" w:cs="仿宋_GB2312"/>
          <w:color w:val="000000"/>
          <w:sz w:val="32"/>
          <w:szCs w:val="32"/>
        </w:rPr>
        <w:t>万元。收入包括：一般公共预算</w:t>
      </w:r>
      <w:r>
        <w:rPr>
          <w:rFonts w:ascii="仿宋_GB2312" w:hAnsi="仿宋_GB2312" w:eastAsia="仿宋_GB2312" w:cs="仿宋_GB2312"/>
          <w:color w:val="000000"/>
          <w:sz w:val="32"/>
          <w:szCs w:val="32"/>
        </w:rPr>
        <w:t>6272.75</w:t>
      </w:r>
      <w:r>
        <w:rPr>
          <w:rFonts w:hint="eastAsia" w:ascii="仿宋_GB2312" w:hAnsi="仿宋_GB2312" w:eastAsia="仿宋_GB2312" w:cs="仿宋_GB2312"/>
          <w:color w:val="000000"/>
          <w:sz w:val="32"/>
          <w:szCs w:val="32"/>
        </w:rPr>
        <w:t>万元、政府性基金</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万元、国有资本经营预算</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万元；支出包括：一般公共服务支出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万元、国防支出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万元、公共安全支出</w:t>
      </w:r>
      <w:r>
        <w:rPr>
          <w:rFonts w:ascii="仿宋_GB2312" w:hAnsi="仿宋_GB2312" w:eastAsia="仿宋_GB2312" w:cs="仿宋_GB2312"/>
          <w:color w:val="000000"/>
          <w:sz w:val="32"/>
          <w:szCs w:val="32"/>
        </w:rPr>
        <w:t>6026.15</w:t>
      </w:r>
      <w:r>
        <w:rPr>
          <w:rFonts w:hint="eastAsia" w:ascii="仿宋_GB2312" w:hAnsi="仿宋_GB2312" w:eastAsia="仿宋_GB2312" w:cs="仿宋_GB2312"/>
          <w:color w:val="000000"/>
          <w:sz w:val="32"/>
          <w:szCs w:val="32"/>
        </w:rPr>
        <w:t>万元、教育支出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万元、科学技术支出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万元、文化旅游体育与传媒支出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万元、社会保障和就业支出</w:t>
      </w:r>
      <w:r>
        <w:rPr>
          <w:rFonts w:ascii="仿宋_GB2312" w:hAnsi="仿宋_GB2312" w:eastAsia="仿宋_GB2312" w:cs="仿宋_GB2312"/>
          <w:color w:val="000000"/>
          <w:sz w:val="32"/>
          <w:szCs w:val="32"/>
        </w:rPr>
        <w:t>111.99</w:t>
      </w:r>
      <w:r>
        <w:rPr>
          <w:rFonts w:hint="eastAsia" w:ascii="仿宋_GB2312" w:hAnsi="仿宋_GB2312" w:eastAsia="仿宋_GB2312" w:cs="仿宋_GB2312"/>
          <w:color w:val="000000"/>
          <w:sz w:val="32"/>
          <w:szCs w:val="32"/>
        </w:rPr>
        <w:t>万元、卫生健康支出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万元、节能环保支出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万元、城乡社区支出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万元、农林水支出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万元、交通运输支出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万元、资源勘探工业信息等支出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万元、商业服务业等支出</w:t>
      </w:r>
      <w:r>
        <w:rPr>
          <w:rFonts w:ascii="仿宋_GB2312" w:hAnsi="仿宋_GB2312" w:eastAsia="仿宋_GB2312" w:cs="仿宋_GB2312"/>
          <w:color w:val="000000"/>
          <w:sz w:val="32"/>
          <w:szCs w:val="32"/>
        </w:rPr>
        <w:t xml:space="preserve">0 </w:t>
      </w:r>
      <w:r>
        <w:rPr>
          <w:rFonts w:hint="eastAsia" w:ascii="仿宋_GB2312" w:hAnsi="仿宋_GB2312" w:eastAsia="仿宋_GB2312" w:cs="仿宋_GB2312"/>
          <w:color w:val="000000"/>
          <w:sz w:val="32"/>
          <w:szCs w:val="32"/>
        </w:rPr>
        <w:t>万元、金融支出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万元、援助其他地区支出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万元、自然资源海洋气象等支出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万元、住房保障支出</w:t>
      </w:r>
      <w:r>
        <w:rPr>
          <w:rFonts w:ascii="仿宋_GB2312" w:hAnsi="仿宋_GB2312" w:eastAsia="仿宋_GB2312" w:cs="仿宋_GB2312"/>
          <w:color w:val="000000"/>
          <w:sz w:val="32"/>
          <w:szCs w:val="32"/>
        </w:rPr>
        <w:t>134.61</w:t>
      </w:r>
      <w:r>
        <w:rPr>
          <w:rFonts w:hint="eastAsia" w:ascii="仿宋_GB2312" w:hAnsi="仿宋_GB2312" w:eastAsia="仿宋_GB2312" w:cs="仿宋_GB2312"/>
          <w:color w:val="000000"/>
          <w:sz w:val="32"/>
          <w:szCs w:val="32"/>
        </w:rPr>
        <w:t>万元、粮油物资储备支出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万元、灾害防治及应急管理支出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万元、其他支出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万元、债务付息支出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万元、债务发行费用支出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关于武义县公安局交通警察大队</w:t>
      </w:r>
      <w:r>
        <w:rPr>
          <w:rFonts w:ascii="楷体_GB2312" w:hAnsi="楷体_GB2312" w:eastAsia="楷体_GB2312" w:cs="楷体_GB2312"/>
          <w:bCs/>
          <w:color w:val="000000"/>
          <w:sz w:val="32"/>
          <w:szCs w:val="32"/>
        </w:rPr>
        <w:t>2022</w:t>
      </w:r>
      <w:r>
        <w:rPr>
          <w:rFonts w:hint="eastAsia" w:ascii="楷体_GB2312" w:hAnsi="楷体_GB2312" w:eastAsia="楷体_GB2312" w:cs="楷体_GB2312"/>
          <w:bCs/>
          <w:color w:val="000000"/>
          <w:sz w:val="32"/>
          <w:szCs w:val="32"/>
        </w:rPr>
        <w:t>年一般公共预算当年拨款情况说明</w:t>
      </w:r>
    </w:p>
    <w:p>
      <w:pPr>
        <w:spacing w:line="520" w:lineRule="exact"/>
        <w:ind w:firstLine="642"/>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1.</w:t>
      </w:r>
      <w:r>
        <w:rPr>
          <w:rFonts w:hint="eastAsia" w:ascii="仿宋_GB2312" w:hAnsi="仿宋_GB2312" w:eastAsia="仿宋_GB2312" w:cs="仿宋_GB2312"/>
          <w:b/>
          <w:color w:val="000000"/>
          <w:sz w:val="32"/>
          <w:szCs w:val="32"/>
        </w:rPr>
        <w:t>一般公共预算当年拨款规模变化情况。</w:t>
      </w:r>
    </w:p>
    <w:p>
      <w:pPr>
        <w:spacing w:line="520" w:lineRule="exact"/>
        <w:ind w:firstLine="64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武义县公安局交通警察大队</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年一般公共预算当年拨款</w:t>
      </w:r>
      <w:r>
        <w:rPr>
          <w:rFonts w:ascii="仿宋_GB2312" w:hAnsi="仿宋_GB2312" w:eastAsia="仿宋_GB2312" w:cs="仿宋_GB2312"/>
          <w:color w:val="000000"/>
          <w:sz w:val="32"/>
          <w:szCs w:val="32"/>
        </w:rPr>
        <w:t>6272.75</w:t>
      </w:r>
      <w:r>
        <w:rPr>
          <w:rFonts w:hint="eastAsia" w:ascii="仿宋_GB2312" w:hAnsi="仿宋_GB2312" w:eastAsia="仿宋_GB2312" w:cs="仿宋_GB2312"/>
          <w:color w:val="000000"/>
          <w:sz w:val="32"/>
          <w:szCs w:val="32"/>
        </w:rPr>
        <w:t>万元，比上年执行数减少</w:t>
      </w:r>
      <w:r>
        <w:rPr>
          <w:rFonts w:ascii="仿宋_GB2312" w:hAnsi="仿宋_GB2312" w:eastAsia="仿宋_GB2312" w:cs="仿宋_GB2312"/>
          <w:color w:val="000000"/>
          <w:sz w:val="32"/>
          <w:szCs w:val="32"/>
        </w:rPr>
        <w:t>4018.46</w:t>
      </w:r>
      <w:r>
        <w:rPr>
          <w:rFonts w:hint="eastAsia" w:ascii="仿宋_GB2312" w:hAnsi="仿宋_GB2312" w:eastAsia="仿宋_GB2312" w:cs="仿宋_GB2312"/>
          <w:color w:val="000000"/>
          <w:sz w:val="32"/>
          <w:szCs w:val="32"/>
        </w:rPr>
        <w:t>万元，下</w:t>
      </w:r>
      <w:r>
        <w:rPr>
          <w:rFonts w:hint="eastAsia" w:ascii="仿宋_GB2312" w:hAnsi="仿宋_GB2312" w:eastAsia="仿宋_GB2312" w:cs="仿宋_GB2312"/>
          <w:color w:val="000000"/>
          <w:sz w:val="32"/>
        </w:rPr>
        <w:t>降</w:t>
      </w:r>
      <w:r>
        <w:rPr>
          <w:rFonts w:ascii="仿宋_GB2312" w:hAnsi="仿宋_GB2312" w:eastAsia="仿宋_GB2312" w:cs="仿宋_GB2312"/>
          <w:color w:val="000000"/>
          <w:sz w:val="32"/>
          <w:szCs w:val="32"/>
        </w:rPr>
        <w:t>39.05</w:t>
      </w:r>
      <w:r>
        <w:rPr>
          <w:rFonts w:ascii="仿宋_GB2312" w:hAnsi="仿宋_GB2312" w:eastAsia="仿宋_GB2312" w:cs="仿宋_GB2312"/>
          <w:color w:val="000000"/>
          <w:sz w:val="32"/>
        </w:rPr>
        <w:t>%</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主要是由于</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年交警大队迁建工程工程项目支出纳入</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年执行率中。</w:t>
      </w:r>
    </w:p>
    <w:p>
      <w:pPr>
        <w:spacing w:line="520" w:lineRule="exact"/>
        <w:ind w:firstLine="642"/>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2.</w:t>
      </w:r>
      <w:r>
        <w:rPr>
          <w:rFonts w:hint="eastAsia" w:ascii="仿宋_GB2312" w:hAnsi="仿宋_GB2312" w:eastAsia="仿宋_GB2312" w:cs="仿宋_GB2312"/>
          <w:b/>
          <w:color w:val="000000"/>
          <w:sz w:val="32"/>
          <w:szCs w:val="32"/>
        </w:rPr>
        <w:t>一般公共预算当年拨款结构情况。</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一般公共服务（类）支出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；国防（类）支出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；公共安全（类）支出</w:t>
      </w:r>
      <w:r>
        <w:rPr>
          <w:rFonts w:ascii="仿宋_GB2312" w:hAnsi="仿宋_GB2312" w:eastAsia="仿宋_GB2312" w:cs="仿宋_GB2312"/>
          <w:color w:val="000000"/>
          <w:sz w:val="32"/>
          <w:szCs w:val="32"/>
        </w:rPr>
        <w:t>6026.15</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96.06%</w:t>
      </w:r>
      <w:r>
        <w:rPr>
          <w:rFonts w:hint="eastAsia" w:ascii="仿宋_GB2312" w:hAnsi="仿宋_GB2312" w:eastAsia="仿宋_GB2312" w:cs="仿宋_GB2312"/>
          <w:color w:val="000000"/>
          <w:sz w:val="32"/>
          <w:szCs w:val="32"/>
        </w:rPr>
        <w:t>；教育（类）支出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；科学技术（类）支出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；文化旅游体育与传媒（类）支出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；社会保障和就业（类）支出</w:t>
      </w:r>
      <w:r>
        <w:rPr>
          <w:rFonts w:ascii="仿宋_GB2312" w:hAnsi="仿宋_GB2312" w:eastAsia="仿宋_GB2312" w:cs="仿宋_GB2312"/>
          <w:color w:val="000000"/>
          <w:sz w:val="32"/>
          <w:szCs w:val="32"/>
        </w:rPr>
        <w:t>111.99</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1.79%</w:t>
      </w:r>
      <w:r>
        <w:rPr>
          <w:rFonts w:hint="eastAsia" w:ascii="仿宋_GB2312" w:hAnsi="仿宋_GB2312" w:eastAsia="仿宋_GB2312" w:cs="仿宋_GB2312"/>
          <w:color w:val="000000"/>
          <w:sz w:val="32"/>
          <w:szCs w:val="32"/>
        </w:rPr>
        <w:t>；卫生健康（类）支出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；节能环保（类）支出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；城乡社区（类）支出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；农林水（类）支出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；交通运输（类）支出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；资源勘探工业信息等（类）支出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；商业服务业等（类）支出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；金融（类）支出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；援助其他地区（类）支出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；自然资源海洋气象等（类）支出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；住房保障（类）支出</w:t>
      </w:r>
      <w:r>
        <w:rPr>
          <w:rFonts w:ascii="仿宋_GB2312" w:hAnsi="仿宋_GB2312" w:eastAsia="仿宋_GB2312" w:cs="仿宋_GB2312"/>
          <w:color w:val="000000"/>
          <w:sz w:val="32"/>
          <w:szCs w:val="32"/>
        </w:rPr>
        <w:t>134.61</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2.15%</w:t>
      </w:r>
      <w:r>
        <w:rPr>
          <w:rFonts w:hint="eastAsia" w:ascii="仿宋_GB2312" w:hAnsi="仿宋_GB2312" w:eastAsia="仿宋_GB2312" w:cs="仿宋_GB2312"/>
          <w:color w:val="000000"/>
          <w:sz w:val="32"/>
          <w:szCs w:val="32"/>
        </w:rPr>
        <w:t>；粮油物资储备（类）支出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；灾害防治及应急管理（类）支出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；其他（类）支出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；债务付息（类）支出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；债务发行费用（类）支出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w:t>
      </w:r>
    </w:p>
    <w:p>
      <w:pPr>
        <w:spacing w:line="520" w:lineRule="exact"/>
        <w:ind w:firstLine="642"/>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 xml:space="preserve">  3.</w:t>
      </w:r>
      <w:r>
        <w:rPr>
          <w:rFonts w:hint="eastAsia" w:ascii="仿宋_GB2312" w:hAnsi="仿宋_GB2312" w:eastAsia="仿宋_GB2312" w:cs="仿宋_GB2312"/>
          <w:b/>
          <w:color w:val="000000"/>
          <w:sz w:val="32"/>
          <w:szCs w:val="32"/>
        </w:rPr>
        <w:t>一般公共预算当年拨款具体使用情况。</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w:t>
      </w:r>
      <w:r>
        <w:rPr>
          <w:rFonts w:hint="eastAsia" w:ascii="仿宋_GB2312" w:eastAsia="仿宋_GB2312"/>
          <w:color w:val="000000"/>
          <w:sz w:val="32"/>
          <w:szCs w:val="32"/>
        </w:rPr>
        <w:t>）公共安全支出（类）公安（款）行政运行（项）</w:t>
      </w:r>
      <w:r>
        <w:rPr>
          <w:rFonts w:ascii="仿宋_GB2312" w:eastAsia="仿宋_GB2312"/>
          <w:color w:val="000000"/>
          <w:sz w:val="32"/>
          <w:szCs w:val="32"/>
        </w:rPr>
        <w:t>2938.16</w:t>
      </w:r>
      <w:r>
        <w:rPr>
          <w:rFonts w:hint="eastAsia" w:ascii="仿宋_GB2312" w:eastAsia="仿宋_GB2312"/>
          <w:color w:val="000000"/>
          <w:sz w:val="32"/>
          <w:szCs w:val="32"/>
        </w:rPr>
        <w:t>万元，主要用于公安局交警大队在编在职人员定额核定的基本支出（人员经费和公用经费）。</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2</w:t>
      </w:r>
      <w:r>
        <w:rPr>
          <w:rFonts w:hint="eastAsia" w:ascii="仿宋_GB2312" w:eastAsia="仿宋_GB2312"/>
          <w:color w:val="000000"/>
          <w:sz w:val="32"/>
          <w:szCs w:val="32"/>
        </w:rPr>
        <w:t>）公共安全支出（类）公安（款）执法办案（项）</w:t>
      </w:r>
      <w:r>
        <w:rPr>
          <w:rFonts w:ascii="仿宋_GB2312" w:eastAsia="仿宋_GB2312"/>
          <w:color w:val="000000"/>
          <w:sz w:val="32"/>
          <w:szCs w:val="32"/>
        </w:rPr>
        <w:t>1582.99</w:t>
      </w:r>
      <w:r>
        <w:rPr>
          <w:rFonts w:hint="eastAsia" w:ascii="仿宋_GB2312" w:eastAsia="仿宋_GB2312"/>
          <w:color w:val="000000"/>
          <w:sz w:val="32"/>
          <w:szCs w:val="32"/>
        </w:rPr>
        <w:t>万元，主要用于办案中抓捕、道路交管等工作。</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3</w:t>
      </w:r>
      <w:r>
        <w:rPr>
          <w:rFonts w:hint="eastAsia" w:ascii="仿宋_GB2312" w:eastAsia="仿宋_GB2312"/>
          <w:color w:val="000000"/>
          <w:sz w:val="32"/>
          <w:szCs w:val="32"/>
        </w:rPr>
        <w:t>）公共安全支出（类）公安（款）其他公安支出（项）</w:t>
      </w:r>
      <w:r>
        <w:rPr>
          <w:rFonts w:ascii="仿宋_GB2312" w:eastAsia="仿宋_GB2312"/>
          <w:color w:val="000000"/>
          <w:sz w:val="32"/>
          <w:szCs w:val="32"/>
        </w:rPr>
        <w:t>1505</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交警大队迁建工程支出</w:t>
      </w:r>
      <w:r>
        <w:rPr>
          <w:rFonts w:hint="eastAsia" w:ascii="仿宋_GB2312" w:eastAsia="仿宋_GB2312"/>
          <w:color w:val="000000"/>
          <w:sz w:val="32"/>
          <w:szCs w:val="32"/>
        </w:rPr>
        <w:t>。</w:t>
      </w:r>
    </w:p>
    <w:p>
      <w:pPr>
        <w:pStyle w:val="2"/>
        <w:rPr>
          <w:rFonts w:hAnsi="Times New Roman"/>
          <w:kern w:val="2"/>
          <w:sz w:val="32"/>
          <w:szCs w:val="32"/>
        </w:rPr>
      </w:pPr>
      <w:r>
        <w:rPr>
          <w:rFonts w:hAnsi="Times New Roman"/>
          <w:kern w:val="2"/>
          <w:sz w:val="32"/>
          <w:szCs w:val="32"/>
        </w:rPr>
        <w:t xml:space="preserve">    </w:t>
      </w:r>
      <w:r>
        <w:rPr>
          <w:rFonts w:hint="eastAsia" w:hAnsi="Times New Roman"/>
          <w:kern w:val="2"/>
          <w:sz w:val="32"/>
          <w:szCs w:val="32"/>
        </w:rPr>
        <w:t>（</w:t>
      </w:r>
      <w:r>
        <w:rPr>
          <w:rFonts w:hAnsi="Times New Roman"/>
          <w:kern w:val="2"/>
          <w:sz w:val="32"/>
          <w:szCs w:val="32"/>
        </w:rPr>
        <w:t>4</w:t>
      </w:r>
      <w:r>
        <w:rPr>
          <w:rFonts w:hint="eastAsia" w:hAnsi="Times New Roman"/>
          <w:kern w:val="2"/>
          <w:sz w:val="32"/>
          <w:szCs w:val="32"/>
        </w:rPr>
        <w:t>）社会保障和就业支出（类）行政事业单位养老支出（款）机关事业单位基本养老保险缴费支出（项）</w:t>
      </w:r>
      <w:r>
        <w:rPr>
          <w:rFonts w:hAnsi="Times New Roman"/>
          <w:kern w:val="2"/>
          <w:sz w:val="32"/>
          <w:szCs w:val="32"/>
        </w:rPr>
        <w:t>74.66</w:t>
      </w:r>
      <w:r>
        <w:rPr>
          <w:rFonts w:hint="eastAsia" w:hAnsi="Times New Roman"/>
          <w:kern w:val="2"/>
          <w:sz w:val="32"/>
          <w:szCs w:val="32"/>
        </w:rPr>
        <w:t>万元，主要用于</w:t>
      </w:r>
      <w:r>
        <w:rPr>
          <w:rFonts w:hint="eastAsia"/>
          <w:sz w:val="32"/>
          <w:szCs w:val="32"/>
        </w:rPr>
        <w:t>基本养金缴纳</w:t>
      </w:r>
      <w:r>
        <w:rPr>
          <w:rFonts w:hint="eastAsia" w:hAnsi="Times New Roman"/>
          <w:kern w:val="2"/>
          <w:sz w:val="32"/>
          <w:szCs w:val="32"/>
        </w:rPr>
        <w:t>。</w:t>
      </w:r>
    </w:p>
    <w:p>
      <w:pPr>
        <w:pStyle w:val="2"/>
        <w:ind w:firstLine="640"/>
        <w:rPr>
          <w:rFonts w:hint="eastAsia" w:hAnsi="Times New Roman"/>
          <w:kern w:val="2"/>
          <w:sz w:val="32"/>
          <w:szCs w:val="32"/>
        </w:rPr>
      </w:pPr>
      <w:r>
        <w:rPr>
          <w:rFonts w:hint="eastAsia" w:hAnsi="Times New Roman"/>
          <w:kern w:val="2"/>
          <w:sz w:val="32"/>
          <w:szCs w:val="32"/>
        </w:rPr>
        <w:t>（</w:t>
      </w:r>
      <w:r>
        <w:rPr>
          <w:rFonts w:hAnsi="Times New Roman"/>
          <w:kern w:val="2"/>
          <w:sz w:val="32"/>
          <w:szCs w:val="32"/>
        </w:rPr>
        <w:t>5</w:t>
      </w:r>
      <w:r>
        <w:rPr>
          <w:rFonts w:hint="eastAsia" w:hAnsi="Times New Roman"/>
          <w:kern w:val="2"/>
          <w:sz w:val="32"/>
          <w:szCs w:val="32"/>
        </w:rPr>
        <w:t>）社会保障和就业支出（类）行政事业单位养老支出（款）机关事业单位职业年金缴费支出（项）</w:t>
      </w:r>
      <w:r>
        <w:rPr>
          <w:rFonts w:hAnsi="Times New Roman"/>
          <w:kern w:val="2"/>
          <w:sz w:val="32"/>
          <w:szCs w:val="32"/>
        </w:rPr>
        <w:t>37.33</w:t>
      </w:r>
      <w:r>
        <w:rPr>
          <w:rFonts w:hint="eastAsia" w:hAnsi="Times New Roman"/>
          <w:kern w:val="2"/>
          <w:sz w:val="32"/>
          <w:szCs w:val="32"/>
        </w:rPr>
        <w:t>万元，主要用于</w:t>
      </w:r>
      <w:r>
        <w:rPr>
          <w:rFonts w:hint="eastAsia"/>
          <w:sz w:val="32"/>
          <w:szCs w:val="32"/>
        </w:rPr>
        <w:t>职业年金缴纳</w:t>
      </w:r>
      <w:r>
        <w:rPr>
          <w:rFonts w:hint="eastAsia" w:hAnsi="Times New Roman"/>
          <w:kern w:val="2"/>
          <w:sz w:val="32"/>
          <w:szCs w:val="32"/>
        </w:rPr>
        <w:t>。</w:t>
      </w:r>
    </w:p>
    <w:p>
      <w:pPr>
        <w:pStyle w:val="2"/>
        <w:ind w:firstLine="640"/>
        <w:rPr>
          <w:rFonts w:hint="default" w:hAnsi="Times New Roman" w:eastAsia="仿宋_GB2312"/>
          <w:kern w:val="2"/>
          <w:sz w:val="32"/>
          <w:szCs w:val="32"/>
          <w:lang w:val="en-US" w:eastAsia="zh-CN"/>
        </w:rPr>
      </w:pPr>
      <w:r>
        <w:rPr>
          <w:rFonts w:hint="eastAsia" w:hAnsi="Times New Roman"/>
          <w:kern w:val="2"/>
          <w:sz w:val="32"/>
          <w:szCs w:val="32"/>
          <w:lang w:eastAsia="zh-CN"/>
        </w:rPr>
        <w:t>（</w:t>
      </w:r>
      <w:r>
        <w:rPr>
          <w:rFonts w:hint="eastAsia" w:hAnsi="Times New Roman"/>
          <w:kern w:val="2"/>
          <w:sz w:val="32"/>
          <w:szCs w:val="32"/>
          <w:lang w:val="en-US" w:eastAsia="zh-CN"/>
        </w:rPr>
        <w:t>6</w:t>
      </w:r>
      <w:r>
        <w:rPr>
          <w:rFonts w:hint="eastAsia" w:hAnsi="Times New Roman"/>
          <w:kern w:val="2"/>
          <w:sz w:val="32"/>
          <w:szCs w:val="32"/>
          <w:lang w:eastAsia="zh-CN"/>
        </w:rPr>
        <w:t>）住房保障支出（类）住房改革支出（款）住房公积金（项）</w:t>
      </w:r>
      <w:r>
        <w:rPr>
          <w:rFonts w:hint="eastAsia" w:hAnsi="Times New Roman"/>
          <w:kern w:val="2"/>
          <w:sz w:val="32"/>
          <w:szCs w:val="32"/>
          <w:lang w:val="en-US" w:eastAsia="zh-CN"/>
        </w:rPr>
        <w:t>134.61万元，主要用于在编在职人员住房公积金缴纳。</w:t>
      </w:r>
    </w:p>
    <w:p>
      <w:pPr>
        <w:spacing w:line="520" w:lineRule="exact"/>
        <w:rPr>
          <w:rFonts w:ascii="楷体_GB2312" w:hAnsi="楷体_GB2312" w:eastAsia="楷体_GB2312" w:cs="楷体_GB2312"/>
          <w:bCs/>
          <w:color w:val="000000"/>
          <w:sz w:val="32"/>
          <w:szCs w:val="32"/>
        </w:rPr>
      </w:pPr>
      <w:r>
        <w:rPr>
          <w:rFonts w:ascii="楷体_GB2312" w:hAnsi="楷体_GB2312" w:eastAsia="楷体_GB2312" w:cs="楷体_GB2312"/>
          <w:bCs/>
          <w:color w:val="000000"/>
          <w:sz w:val="32"/>
          <w:szCs w:val="32"/>
        </w:rPr>
        <w:t xml:space="preserve">    </w:t>
      </w:r>
      <w:r>
        <w:rPr>
          <w:rFonts w:hint="eastAsia" w:ascii="楷体_GB2312" w:hAnsi="楷体_GB2312" w:eastAsia="楷体_GB2312" w:cs="楷体_GB2312"/>
          <w:bCs/>
          <w:color w:val="000000"/>
          <w:sz w:val="32"/>
          <w:szCs w:val="32"/>
        </w:rPr>
        <w:t>（六）关于武义县公安局交通警察大队</w:t>
      </w:r>
      <w:r>
        <w:rPr>
          <w:rFonts w:ascii="楷体_GB2312" w:hAnsi="楷体_GB2312" w:eastAsia="楷体_GB2312" w:cs="楷体_GB2312"/>
          <w:bCs/>
          <w:color w:val="000000"/>
          <w:sz w:val="32"/>
          <w:szCs w:val="32"/>
        </w:rPr>
        <w:t>2022</w:t>
      </w:r>
      <w:r>
        <w:rPr>
          <w:rFonts w:hint="eastAsia" w:ascii="楷体_GB2312" w:hAnsi="楷体_GB2312" w:eastAsia="楷体_GB2312" w:cs="楷体_GB2312"/>
          <w:bCs/>
          <w:color w:val="000000"/>
          <w:sz w:val="32"/>
          <w:szCs w:val="32"/>
        </w:rPr>
        <w:t>年一般公共预算基本支出情况说明</w:t>
      </w:r>
    </w:p>
    <w:p>
      <w:pPr>
        <w:spacing w:line="520" w:lineRule="exact"/>
        <w:ind w:firstLine="64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武义县公安局交通警察大队</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年一般公共预算基本支出</w:t>
      </w:r>
      <w:r>
        <w:rPr>
          <w:rFonts w:ascii="仿宋_GB2312" w:hAnsi="仿宋_GB2312" w:eastAsia="仿宋_GB2312" w:cs="仿宋_GB2312"/>
          <w:color w:val="000000"/>
          <w:sz w:val="32"/>
          <w:szCs w:val="32"/>
        </w:rPr>
        <w:t>3184.76</w:t>
      </w:r>
      <w:r>
        <w:rPr>
          <w:rFonts w:hint="eastAsia" w:ascii="仿宋_GB2312" w:hAnsi="仿宋_GB2312" w:eastAsia="仿宋_GB2312" w:cs="仿宋_GB2312"/>
          <w:color w:val="000000"/>
          <w:sz w:val="32"/>
          <w:szCs w:val="32"/>
        </w:rPr>
        <w:t>万元，其中：</w:t>
      </w:r>
    </w:p>
    <w:p>
      <w:pPr>
        <w:spacing w:line="520" w:lineRule="exact"/>
        <w:ind w:firstLine="64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w:t>
      </w:r>
      <w:r>
        <w:rPr>
          <w:rFonts w:ascii="仿宋_GB2312" w:hAnsi="仿宋_GB2312" w:eastAsia="仿宋_GB2312" w:cs="仿宋_GB2312"/>
          <w:color w:val="000000"/>
          <w:sz w:val="32"/>
          <w:szCs w:val="32"/>
        </w:rPr>
        <w:t>2929.58</w:t>
      </w:r>
      <w:r>
        <w:rPr>
          <w:rFonts w:hint="eastAsia" w:ascii="仿宋_GB2312" w:hAnsi="仿宋_GB2312" w:eastAsia="仿宋_GB2312" w:cs="仿宋_GB2312"/>
          <w:color w:val="000000"/>
          <w:sz w:val="32"/>
          <w:szCs w:val="32"/>
        </w:rPr>
        <w:t>万元，主要包括：基本工资</w:t>
      </w:r>
      <w:r>
        <w:rPr>
          <w:rFonts w:ascii="仿宋_GB2312" w:hAnsi="仿宋_GB2312" w:eastAsia="仿宋_GB2312" w:cs="仿宋_GB2312"/>
          <w:color w:val="000000"/>
          <w:sz w:val="32"/>
          <w:szCs w:val="32"/>
        </w:rPr>
        <w:t>182.01</w:t>
      </w:r>
      <w:r>
        <w:rPr>
          <w:rFonts w:hint="eastAsia" w:ascii="仿宋_GB2312" w:hAnsi="仿宋_GB2312" w:eastAsia="仿宋_GB2312" w:cs="仿宋_GB2312"/>
          <w:color w:val="000000"/>
          <w:sz w:val="32"/>
          <w:szCs w:val="32"/>
        </w:rPr>
        <w:t>万元、津贴补贴</w:t>
      </w:r>
      <w:r>
        <w:rPr>
          <w:rFonts w:ascii="仿宋_GB2312" w:hAnsi="仿宋_GB2312" w:eastAsia="仿宋_GB2312" w:cs="仿宋_GB2312"/>
          <w:color w:val="000000"/>
          <w:sz w:val="32"/>
          <w:szCs w:val="32"/>
        </w:rPr>
        <w:t>347.98</w:t>
      </w:r>
      <w:r>
        <w:rPr>
          <w:rFonts w:hint="eastAsia" w:ascii="仿宋_GB2312" w:hAnsi="仿宋_GB2312" w:eastAsia="仿宋_GB2312" w:cs="仿宋_GB2312"/>
          <w:color w:val="000000"/>
          <w:sz w:val="32"/>
          <w:szCs w:val="32"/>
        </w:rPr>
        <w:t>万元、奖金</w:t>
      </w:r>
      <w:r>
        <w:rPr>
          <w:rFonts w:ascii="仿宋_GB2312" w:hAnsi="仿宋_GB2312" w:eastAsia="仿宋_GB2312" w:cs="仿宋_GB2312"/>
          <w:color w:val="000000"/>
          <w:sz w:val="32"/>
          <w:szCs w:val="32"/>
        </w:rPr>
        <w:t>397.4</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万元、机关事业单位基本养老保险缴费</w:t>
      </w:r>
      <w:r>
        <w:rPr>
          <w:rFonts w:ascii="仿宋_GB2312" w:hAnsi="仿宋_GB2312" w:eastAsia="仿宋_GB2312" w:cs="仿宋_GB2312"/>
          <w:color w:val="000000"/>
          <w:sz w:val="32"/>
          <w:szCs w:val="32"/>
        </w:rPr>
        <w:t>74.66</w:t>
      </w:r>
      <w:r>
        <w:rPr>
          <w:rFonts w:hint="eastAsia" w:ascii="仿宋_GB2312" w:hAnsi="仿宋_GB2312" w:eastAsia="仿宋_GB2312" w:cs="仿宋_GB2312"/>
          <w:color w:val="000000"/>
          <w:sz w:val="32"/>
          <w:szCs w:val="32"/>
        </w:rPr>
        <w:t>万元、职业年金缴费</w:t>
      </w:r>
      <w:r>
        <w:rPr>
          <w:rFonts w:ascii="仿宋_GB2312" w:hAnsi="仿宋_GB2312" w:eastAsia="仿宋_GB2312" w:cs="仿宋_GB2312"/>
          <w:color w:val="000000"/>
          <w:sz w:val="32"/>
          <w:szCs w:val="32"/>
        </w:rPr>
        <w:t>37.33</w:t>
      </w:r>
      <w:r>
        <w:rPr>
          <w:rFonts w:hint="eastAsia" w:ascii="仿宋_GB2312" w:hAnsi="仿宋_GB2312" w:eastAsia="仿宋_GB2312" w:cs="仿宋_GB2312"/>
          <w:color w:val="000000"/>
          <w:sz w:val="32"/>
          <w:szCs w:val="32"/>
        </w:rPr>
        <w:t>万元、职工基本医疗保险缴费</w:t>
      </w:r>
      <w:r>
        <w:rPr>
          <w:rFonts w:ascii="仿宋_GB2312" w:hAnsi="仿宋_GB2312" w:eastAsia="仿宋_GB2312" w:cs="仿宋_GB2312"/>
          <w:color w:val="000000"/>
          <w:sz w:val="32"/>
          <w:szCs w:val="32"/>
        </w:rPr>
        <w:t>35</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万元、其他社会保障缴费</w:t>
      </w:r>
      <w:r>
        <w:rPr>
          <w:rFonts w:ascii="仿宋_GB2312" w:hAnsi="仿宋_GB2312" w:eastAsia="仿宋_GB2312" w:cs="仿宋_GB2312"/>
          <w:color w:val="000000"/>
          <w:sz w:val="32"/>
          <w:szCs w:val="32"/>
        </w:rPr>
        <w:t>1.87</w:t>
      </w:r>
      <w:r>
        <w:rPr>
          <w:rFonts w:hint="eastAsia" w:ascii="仿宋_GB2312" w:hAnsi="仿宋_GB2312" w:eastAsia="仿宋_GB2312" w:cs="仿宋_GB2312"/>
          <w:color w:val="000000"/>
          <w:sz w:val="32"/>
          <w:szCs w:val="32"/>
        </w:rPr>
        <w:t>万元、住房公积金</w:t>
      </w:r>
      <w:r>
        <w:rPr>
          <w:rFonts w:ascii="仿宋_GB2312" w:hAnsi="仿宋_GB2312" w:eastAsia="仿宋_GB2312" w:cs="仿宋_GB2312"/>
          <w:color w:val="000000"/>
          <w:sz w:val="32"/>
          <w:szCs w:val="32"/>
        </w:rPr>
        <w:t>134.61</w:t>
      </w:r>
      <w:r>
        <w:rPr>
          <w:rFonts w:hint="eastAsia" w:ascii="仿宋_GB2312" w:hAnsi="仿宋_GB2312" w:eastAsia="仿宋_GB2312" w:cs="仿宋_GB2312"/>
          <w:color w:val="000000"/>
          <w:sz w:val="32"/>
          <w:szCs w:val="32"/>
        </w:rPr>
        <w:t>万元、其他工资福利支出</w:t>
      </w:r>
      <w:r>
        <w:rPr>
          <w:rFonts w:ascii="仿宋_GB2312" w:hAnsi="仿宋_GB2312" w:eastAsia="仿宋_GB2312" w:cs="仿宋_GB2312"/>
          <w:color w:val="000000"/>
          <w:sz w:val="32"/>
          <w:szCs w:val="32"/>
        </w:rPr>
        <w:t>1718.72</w:t>
      </w:r>
      <w:r>
        <w:rPr>
          <w:rFonts w:hint="eastAsia" w:ascii="仿宋_GB2312" w:hAnsi="仿宋_GB2312" w:eastAsia="仿宋_GB2312" w:cs="仿宋_GB2312"/>
          <w:color w:val="000000"/>
          <w:sz w:val="32"/>
          <w:szCs w:val="32"/>
        </w:rPr>
        <w:t>万元；</w:t>
      </w:r>
    </w:p>
    <w:p>
      <w:pPr>
        <w:spacing w:line="520" w:lineRule="exact"/>
        <w:ind w:firstLine="64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公用经费</w:t>
      </w:r>
      <w:r>
        <w:rPr>
          <w:rFonts w:ascii="仿宋_GB2312" w:hAnsi="仿宋_GB2312" w:eastAsia="仿宋_GB2312" w:cs="仿宋_GB2312"/>
          <w:color w:val="000000"/>
          <w:sz w:val="32"/>
          <w:szCs w:val="32"/>
        </w:rPr>
        <w:t>255.18</w:t>
      </w:r>
      <w:r>
        <w:rPr>
          <w:rFonts w:hint="eastAsia" w:ascii="仿宋_GB2312" w:hAnsi="仿宋_GB2312" w:eastAsia="仿宋_GB2312" w:cs="仿宋_GB2312"/>
          <w:color w:val="000000"/>
          <w:sz w:val="32"/>
          <w:szCs w:val="32"/>
        </w:rPr>
        <w:t>万元，主要包括：工会经费</w:t>
      </w: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万元、福利费</w:t>
      </w:r>
      <w:r>
        <w:rPr>
          <w:rFonts w:ascii="仿宋_GB2312" w:hAnsi="仿宋_GB2312" w:eastAsia="仿宋_GB2312" w:cs="仿宋_GB2312"/>
          <w:color w:val="000000"/>
          <w:sz w:val="32"/>
          <w:szCs w:val="32"/>
        </w:rPr>
        <w:t>43</w:t>
      </w:r>
      <w:r>
        <w:rPr>
          <w:rFonts w:hint="eastAsia" w:ascii="仿宋_GB2312" w:hAnsi="仿宋_GB2312" w:eastAsia="仿宋_GB2312" w:cs="仿宋_GB2312"/>
          <w:color w:val="000000"/>
          <w:sz w:val="32"/>
          <w:szCs w:val="32"/>
        </w:rPr>
        <w:t>万元、公务用车运行维护费</w:t>
      </w:r>
      <w:r>
        <w:rPr>
          <w:rFonts w:ascii="仿宋_GB2312" w:hAnsi="仿宋_GB2312" w:eastAsia="仿宋_GB2312" w:cs="仿宋_GB2312"/>
          <w:color w:val="000000"/>
          <w:sz w:val="32"/>
          <w:szCs w:val="32"/>
        </w:rPr>
        <w:t>68.08</w:t>
      </w:r>
      <w:r>
        <w:rPr>
          <w:rFonts w:hint="eastAsia" w:ascii="仿宋_GB2312" w:hAnsi="仿宋_GB2312" w:eastAsia="仿宋_GB2312" w:cs="仿宋_GB2312"/>
          <w:color w:val="000000"/>
          <w:sz w:val="32"/>
          <w:szCs w:val="32"/>
        </w:rPr>
        <w:t>万元、其他交通费用</w:t>
      </w:r>
      <w:r>
        <w:rPr>
          <w:rFonts w:ascii="仿宋_GB2312" w:hAnsi="仿宋_GB2312" w:eastAsia="仿宋_GB2312" w:cs="仿宋_GB2312"/>
          <w:color w:val="000000"/>
          <w:sz w:val="32"/>
          <w:szCs w:val="32"/>
        </w:rPr>
        <w:t>44.64</w:t>
      </w:r>
      <w:r>
        <w:rPr>
          <w:rFonts w:hint="eastAsia" w:ascii="仿宋_GB2312" w:hAnsi="仿宋_GB2312" w:eastAsia="仿宋_GB2312" w:cs="仿宋_GB2312"/>
          <w:color w:val="000000"/>
          <w:sz w:val="32"/>
          <w:szCs w:val="32"/>
        </w:rPr>
        <w:t>万元、其他商品和服务支出</w:t>
      </w:r>
      <w:r>
        <w:rPr>
          <w:rFonts w:ascii="仿宋_GB2312" w:hAnsi="仿宋_GB2312" w:eastAsia="仿宋_GB2312" w:cs="仿宋_GB2312"/>
          <w:color w:val="000000"/>
          <w:sz w:val="32"/>
          <w:szCs w:val="32"/>
        </w:rPr>
        <w:t>72.46</w:t>
      </w:r>
      <w:r>
        <w:rPr>
          <w:rFonts w:hint="eastAsia" w:ascii="仿宋_GB2312" w:hAnsi="仿宋_GB2312" w:eastAsia="仿宋_GB2312" w:cs="仿宋_GB2312"/>
          <w:color w:val="000000"/>
          <w:sz w:val="32"/>
          <w:szCs w:val="32"/>
        </w:rPr>
        <w:t>万元、其他社会保障缴费</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（七）关于武义县公安局交通警察大队</w:t>
      </w:r>
      <w:r>
        <w:rPr>
          <w:rFonts w:ascii="楷体_GB2312" w:hAnsi="楷体_GB2312" w:eastAsia="楷体_GB2312" w:cs="楷体_GB2312"/>
          <w:bCs/>
          <w:color w:val="000000"/>
          <w:sz w:val="32"/>
          <w:szCs w:val="32"/>
        </w:rPr>
        <w:t>2022</w:t>
      </w:r>
      <w:r>
        <w:rPr>
          <w:rFonts w:hint="eastAsia" w:ascii="楷体_GB2312" w:hAnsi="楷体_GB2312" w:eastAsia="楷体_GB2312" w:cs="楷体_GB2312"/>
          <w:bCs/>
          <w:color w:val="000000"/>
          <w:sz w:val="32"/>
          <w:szCs w:val="32"/>
        </w:rPr>
        <w:t>年政府性基金预算支出情况说明</w:t>
      </w:r>
    </w:p>
    <w:p>
      <w:pPr>
        <w:spacing w:line="520" w:lineRule="exact"/>
        <w:ind w:firstLine="160" w:firstLineChars="50"/>
        <w:rPr>
          <w:rFonts w:ascii="仿宋_GB2312" w:hAnsi="仿宋_GB2312" w:eastAsia="仿宋_GB2312" w:cs="仿宋_GB2312"/>
          <w:color w:val="000000"/>
          <w:sz w:val="32"/>
          <w:szCs w:val="32"/>
        </w:rPr>
      </w:pPr>
      <w:r>
        <w:rPr>
          <w:rFonts w:ascii="仿宋_GB2312" w:eastAsia="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武义县公安局交通警察大队</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年没有使用政府性基金预算拨款安排的支出。</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（八）国有资本经营预算</w:t>
      </w:r>
    </w:p>
    <w:p>
      <w:pPr>
        <w:spacing w:line="520" w:lineRule="exact"/>
        <w:ind w:firstLine="320" w:firstLineChars="100"/>
        <w:rPr>
          <w:rFonts w:ascii="仿宋_GB2312" w:hAnsi="仿宋_GB2312" w:eastAsia="仿宋_GB2312"/>
          <w:sz w:val="32"/>
        </w:rPr>
      </w:pPr>
      <w:r>
        <w:rPr>
          <w:rFonts w:ascii="仿宋_GB2312" w:eastAsia="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sz w:val="32"/>
        </w:rPr>
        <w:t>武义县公安局交通警察大队</w:t>
      </w:r>
      <w:r>
        <w:rPr>
          <w:rFonts w:ascii="仿宋_GB2312" w:hAnsi="仿宋_GB2312" w:eastAsia="仿宋_GB2312"/>
          <w:sz w:val="32"/>
        </w:rPr>
        <w:t>2022</w:t>
      </w:r>
      <w:r>
        <w:rPr>
          <w:rFonts w:hint="eastAsia" w:ascii="仿宋_GB2312" w:hAnsi="仿宋_GB2312" w:eastAsia="仿宋_GB2312"/>
          <w:sz w:val="32"/>
        </w:rPr>
        <w:t>年没有使用国有资本经营预算拨款安排的支出。</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（九）关于武义县公安局交通警察大队</w:t>
      </w:r>
      <w:r>
        <w:rPr>
          <w:rFonts w:ascii="楷体_GB2312" w:hAnsi="楷体_GB2312" w:eastAsia="楷体_GB2312" w:cs="楷体_GB2312"/>
          <w:bCs/>
          <w:color w:val="000000"/>
          <w:sz w:val="32"/>
          <w:szCs w:val="32"/>
        </w:rPr>
        <w:t>2022</w:t>
      </w:r>
      <w:r>
        <w:rPr>
          <w:rFonts w:hint="eastAsia" w:ascii="楷体_GB2312" w:hAnsi="楷体_GB2312" w:eastAsia="楷体_GB2312" w:cs="楷体_GB2312"/>
          <w:bCs/>
          <w:color w:val="000000"/>
          <w:sz w:val="32"/>
          <w:szCs w:val="32"/>
        </w:rPr>
        <w:t>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ascii="仿宋_GB2312" w:hAnsi="仿宋_GB2312" w:eastAsia="仿宋_GB2312"/>
          <w:sz w:val="32"/>
        </w:rPr>
      </w:pPr>
      <w:r>
        <w:rPr>
          <w:rFonts w:hint="eastAsia" w:ascii="仿宋_GB2312" w:eastAsia="仿宋_GB2312"/>
          <w:color w:val="000000"/>
          <w:sz w:val="32"/>
          <w:szCs w:val="32"/>
        </w:rPr>
        <w:t>武义县公安局交通警察大队</w:t>
      </w:r>
      <w:r>
        <w:rPr>
          <w:rFonts w:ascii="仿宋_GB2312" w:hAnsi="仿宋_GB2312" w:eastAsia="仿宋_GB2312"/>
          <w:sz w:val="32"/>
        </w:rPr>
        <w:t>2022</w:t>
      </w:r>
      <w:r>
        <w:rPr>
          <w:rFonts w:hint="eastAsia" w:ascii="仿宋_GB2312" w:hAnsi="仿宋_GB2312" w:eastAsia="仿宋_GB2312"/>
          <w:sz w:val="32"/>
        </w:rPr>
        <w:t>年“三公”经费预算数为</w:t>
      </w:r>
      <w:r>
        <w:rPr>
          <w:rFonts w:ascii="仿宋_GB2312" w:eastAsia="仿宋_GB2312"/>
          <w:color w:val="000000"/>
          <w:sz w:val="32"/>
          <w:szCs w:val="32"/>
        </w:rPr>
        <w:t>114.48</w:t>
      </w:r>
      <w:r>
        <w:rPr>
          <w:rFonts w:hint="eastAsia" w:ascii="仿宋_GB2312" w:hAnsi="仿宋_GB2312" w:eastAsia="仿宋_GB2312"/>
          <w:sz w:val="32"/>
        </w:rPr>
        <w:t>万元，</w:t>
      </w:r>
      <w:r>
        <w:rPr>
          <w:rFonts w:hint="eastAsia" w:ascii="仿宋_GB2312" w:hAnsi="仿宋_GB2312" w:eastAsia="仿宋_GB2312"/>
          <w:sz w:val="32"/>
          <w:shd w:val="clear" w:color="auto" w:fill="FFFFFF"/>
        </w:rPr>
        <w:t>比上年执行数增加</w:t>
      </w:r>
      <w:r>
        <w:rPr>
          <w:rFonts w:ascii="仿宋_GB2312" w:hAnsi="仿宋_GB2312" w:eastAsia="仿宋_GB2312"/>
          <w:sz w:val="32"/>
          <w:shd w:val="clear" w:color="auto" w:fill="FFFFFF"/>
        </w:rPr>
        <w:t>1.08</w:t>
      </w:r>
      <w:r>
        <w:rPr>
          <w:rFonts w:hint="eastAsia" w:ascii="仿宋_GB2312" w:hAnsi="仿宋_GB2312" w:eastAsia="仿宋_GB2312"/>
          <w:sz w:val="32"/>
          <w:shd w:val="clear" w:color="auto" w:fill="FFFFFF"/>
        </w:rPr>
        <w:t>万元，增长</w:t>
      </w:r>
      <w:r>
        <w:rPr>
          <w:rFonts w:ascii="仿宋_GB2312" w:hAnsi="仿宋_GB2312" w:eastAsia="仿宋_GB2312"/>
          <w:sz w:val="32"/>
          <w:shd w:val="clear" w:color="auto" w:fill="FFFFFF"/>
        </w:rPr>
        <w:t>0.95%</w:t>
      </w:r>
      <w:r>
        <w:rPr>
          <w:rFonts w:hint="eastAsia" w:ascii="仿宋_GB2312" w:hAnsi="仿宋_GB2312" w:eastAsia="仿宋_GB2312"/>
          <w:sz w:val="32"/>
        </w:rPr>
        <w:t>，具体如下：</w:t>
      </w:r>
    </w:p>
    <w:p>
      <w:pPr>
        <w:spacing w:line="52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因公出国（境）费用：</w:t>
      </w:r>
      <w:r>
        <w:rPr>
          <w:rFonts w:hint="eastAsia" w:ascii="仿宋_GB2312" w:hAnsi="仿宋_GB2312" w:eastAsia="仿宋_GB2312" w:cs="仿宋_GB2312"/>
          <w:sz w:val="32"/>
          <w:szCs w:val="32"/>
        </w:rPr>
        <w:t>根据因公出国计划和实际工作需要，</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年安排因公出国（境）费用预算</w:t>
      </w:r>
      <w:r>
        <w:rPr>
          <w:rFonts w:ascii="仿宋_GB2312" w:eastAsia="仿宋_GB2312"/>
          <w:color w:val="000000"/>
          <w:sz w:val="32"/>
          <w:szCs w:val="32"/>
        </w:rPr>
        <w:t>0</w:t>
      </w:r>
      <w:r>
        <w:rPr>
          <w:rFonts w:hint="eastAsia" w:ascii="仿宋_GB2312" w:hAnsi="仿宋_GB2312" w:eastAsia="仿宋_GB2312" w:cs="仿宋_GB2312"/>
          <w:sz w:val="32"/>
          <w:szCs w:val="32"/>
        </w:rPr>
        <w:t>万元，与上年执行数持平</w:t>
      </w:r>
      <w:r>
        <w:rPr>
          <w:rFonts w:hint="eastAsia" w:ascii="仿宋_GB2312" w:hAnsi="仿宋_GB2312" w:eastAsia="仿宋_GB2312" w:cs="仿宋_GB2312"/>
          <w:sz w:val="32"/>
          <w:szCs w:val="32"/>
          <w:lang w:eastAsia="zh-CN"/>
        </w:rPr>
        <w:t>，主要原因是2021、2022年本单位无因公出国(境)费用</w:t>
      </w:r>
      <w:r>
        <w:rPr>
          <w:rFonts w:hint="eastAsia" w:ascii="仿宋_GB2312" w:hAnsi="仿宋_GB2312" w:eastAsia="仿宋_GB2312" w:cs="仿宋_GB2312"/>
          <w:sz w:val="32"/>
          <w:szCs w:val="32"/>
        </w:rPr>
        <w:t>。主要用于机关及下属预算单位人员等公务出国（境）的国际旅费、国外城市间交通费、住宿费、伙食费、培训费、公杂费等支出。</w:t>
      </w:r>
    </w:p>
    <w:p>
      <w:pPr>
        <w:spacing w:line="52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年安排公务接待费预算</w:t>
      </w:r>
      <w:r>
        <w:rPr>
          <w:rFonts w:ascii="仿宋_GB2312" w:eastAsia="仿宋_GB2312"/>
          <w:color w:val="000000"/>
          <w:sz w:val="32"/>
          <w:szCs w:val="32"/>
        </w:rPr>
        <w:t>5</w:t>
      </w:r>
      <w:r>
        <w:rPr>
          <w:rFonts w:hint="eastAsia" w:ascii="仿宋_GB2312" w:hAnsi="仿宋_GB2312" w:eastAsia="仿宋_GB2312" w:cs="仿宋_GB2312"/>
          <w:sz w:val="32"/>
          <w:szCs w:val="32"/>
        </w:rPr>
        <w:t>万元，比上年执行数增长</w:t>
      </w:r>
      <w:r>
        <w:rPr>
          <w:rFonts w:ascii="仿宋_GB2312" w:hAnsi="仿宋_GB2312" w:eastAsia="仿宋_GB2312" w:cs="仿宋_GB2312"/>
          <w:sz w:val="32"/>
          <w:szCs w:val="32"/>
        </w:rPr>
        <w:t>66.67%</w:t>
      </w:r>
      <w:r>
        <w:rPr>
          <w:rFonts w:hint="eastAsia" w:ascii="仿宋_GB2312" w:hAnsi="仿宋_GB2312" w:eastAsia="仿宋_GB2312" w:cs="仿宋_GB2312"/>
          <w:sz w:val="32"/>
          <w:szCs w:val="32"/>
        </w:rPr>
        <w:t>。主要用于接待</w:t>
      </w:r>
      <w:r>
        <w:rPr>
          <w:rFonts w:hint="eastAsia" w:ascii="仿宋_GB2312" w:eastAsia="仿宋_GB2312"/>
          <w:sz w:val="32"/>
          <w:szCs w:val="32"/>
        </w:rPr>
        <w:t>我队上级相关单位</w:t>
      </w:r>
      <w:r>
        <w:rPr>
          <w:rFonts w:hint="eastAsia" w:ascii="仿宋_GB2312" w:hAnsi="仿宋_GB2312" w:eastAsia="仿宋_GB2312" w:cs="仿宋_GB2312"/>
          <w:sz w:val="32"/>
          <w:szCs w:val="32"/>
        </w:rPr>
        <w:t>等支出。增加的主要原因是</w:t>
      </w:r>
      <w:r>
        <w:rPr>
          <w:rFonts w:ascii="仿宋_GB2312" w:eastAsia="仿宋_GB2312"/>
          <w:sz w:val="32"/>
          <w:szCs w:val="32"/>
        </w:rPr>
        <w:t>2022</w:t>
      </w:r>
      <w:r>
        <w:rPr>
          <w:rFonts w:hint="eastAsia" w:ascii="仿宋_GB2312" w:eastAsia="仿宋_GB2312"/>
          <w:sz w:val="32"/>
          <w:szCs w:val="32"/>
        </w:rPr>
        <w:t>年我队用于接待上级相关单位级等支出增加</w:t>
      </w:r>
      <w:r>
        <w:rPr>
          <w:rFonts w:hint="eastAsia" w:ascii="仿宋_GB2312" w:hAnsi="仿宋_GB2312" w:eastAsia="仿宋_GB2312" w:cs="仿宋_GB2312"/>
          <w:sz w:val="32"/>
          <w:szCs w:val="32"/>
        </w:rPr>
        <w:t>。</w:t>
      </w:r>
    </w:p>
    <w:p>
      <w:pPr>
        <w:pStyle w:val="19"/>
        <w:spacing w:line="520" w:lineRule="exact"/>
        <w:ind w:firstLine="640" w:firstLineChars="200"/>
        <w:rPr>
          <w:rFonts w:ascii="仿宋_GB2312" w:eastAsia="仿宋_GB2312"/>
          <w:b/>
          <w:bCs/>
          <w:sz w:val="32"/>
          <w:szCs w:val="32"/>
        </w:rPr>
      </w:pPr>
      <w:r>
        <w:rPr>
          <w:rFonts w:ascii="仿宋_GB2312" w:eastAsia="仿宋_GB2312"/>
          <w:sz w:val="32"/>
          <w:szCs w:val="32"/>
        </w:rPr>
        <w:t>3.</w:t>
      </w:r>
      <w:r>
        <w:rPr>
          <w:rFonts w:hint="eastAsia" w:ascii="仿宋_GB2312" w:eastAsia="仿宋_GB2312"/>
          <w:sz w:val="32"/>
          <w:szCs w:val="32"/>
        </w:rPr>
        <w:t>公务用车购置及运行维护费：</w:t>
      </w:r>
      <w:r>
        <w:rPr>
          <w:rFonts w:ascii="仿宋_GB2312" w:eastAsia="仿宋_GB2312"/>
          <w:sz w:val="32"/>
          <w:szCs w:val="32"/>
        </w:rPr>
        <w:t>2022</w:t>
      </w:r>
      <w:r>
        <w:rPr>
          <w:rFonts w:hint="eastAsia" w:ascii="仿宋_GB2312" w:eastAsia="仿宋_GB2312"/>
          <w:sz w:val="32"/>
          <w:szCs w:val="32"/>
        </w:rPr>
        <w:t>年安排公务用车购置及运行维护费预算</w:t>
      </w:r>
      <w:r>
        <w:rPr>
          <w:rFonts w:ascii="仿宋_GB2312" w:eastAsia="仿宋_GB2312"/>
          <w:color w:val="000000"/>
          <w:sz w:val="32"/>
          <w:szCs w:val="32"/>
        </w:rPr>
        <w:t>109.48</w:t>
      </w:r>
      <w:r>
        <w:rPr>
          <w:rFonts w:hint="eastAsia" w:ascii="仿宋_GB2312" w:eastAsia="仿宋_GB2312"/>
          <w:sz w:val="32"/>
          <w:szCs w:val="32"/>
        </w:rPr>
        <w:t>，比上年执行数下降</w:t>
      </w:r>
      <w:r>
        <w:rPr>
          <w:rFonts w:ascii="仿宋_GB2312" w:eastAsia="仿宋_GB2312"/>
          <w:sz w:val="32"/>
          <w:szCs w:val="32"/>
        </w:rPr>
        <w:t>2.35%</w:t>
      </w:r>
      <w:r>
        <w:rPr>
          <w:rFonts w:hint="eastAsia" w:ascii="仿宋_GB2312" w:eastAsia="仿宋_GB2312"/>
          <w:sz w:val="32"/>
          <w:szCs w:val="32"/>
        </w:rPr>
        <w:t>。其中，公务用车购置支出</w:t>
      </w:r>
      <w:r>
        <w:rPr>
          <w:rFonts w:ascii="仿宋_GB2312" w:eastAsia="仿宋_GB2312"/>
          <w:color w:val="000000"/>
          <w:sz w:val="32"/>
          <w:szCs w:val="32"/>
        </w:rPr>
        <w:t>41.4</w:t>
      </w:r>
      <w:r>
        <w:rPr>
          <w:rFonts w:hint="eastAsia" w:ascii="仿宋_GB2312" w:eastAsia="仿宋_GB2312"/>
          <w:sz w:val="32"/>
          <w:szCs w:val="32"/>
        </w:rPr>
        <w:t>万元（含购置税等附加费用），主要用于经批准购置的</w:t>
      </w:r>
      <w:r>
        <w:rPr>
          <w:rFonts w:ascii="仿宋_GB2312" w:eastAsia="仿宋_GB2312"/>
          <w:color w:val="000000"/>
          <w:sz w:val="32"/>
          <w:szCs w:val="32"/>
        </w:rPr>
        <w:t>2</w:t>
      </w:r>
      <w:r>
        <w:rPr>
          <w:rFonts w:hint="eastAsia" w:ascii="仿宋_GB2312" w:eastAsia="仿宋_GB2312"/>
          <w:sz w:val="32"/>
          <w:szCs w:val="32"/>
        </w:rPr>
        <w:t>辆公务用车，与上年执行数持平</w:t>
      </w:r>
      <w:r>
        <w:rPr>
          <w:rFonts w:hint="eastAsia" w:ascii="仿宋_GB2312" w:eastAsia="仿宋_GB2312"/>
          <w:sz w:val="32"/>
          <w:szCs w:val="32"/>
          <w:lang w:eastAsia="zh-CN"/>
        </w:rPr>
        <w:t>，主要原因是报废</w:t>
      </w:r>
      <w:r>
        <w:rPr>
          <w:rFonts w:hint="eastAsia" w:ascii="仿宋_GB2312" w:eastAsia="仿宋_GB2312"/>
          <w:sz w:val="32"/>
          <w:szCs w:val="32"/>
          <w:lang w:val="en-US" w:eastAsia="zh-CN"/>
        </w:rPr>
        <w:t>2辆警车，并新购2辆警车</w:t>
      </w:r>
      <w:r>
        <w:rPr>
          <w:rFonts w:hint="eastAsia" w:ascii="仿宋_GB2312" w:eastAsia="仿宋_GB2312"/>
          <w:sz w:val="32"/>
          <w:szCs w:val="32"/>
        </w:rPr>
        <w:t>；公务用车运行维护费支出</w:t>
      </w:r>
      <w:r>
        <w:rPr>
          <w:rFonts w:ascii="仿宋_GB2312" w:eastAsia="仿宋_GB2312"/>
          <w:color w:val="000000"/>
          <w:sz w:val="32"/>
          <w:szCs w:val="32"/>
        </w:rPr>
        <w:t>68.08</w:t>
      </w:r>
      <w:r>
        <w:rPr>
          <w:rFonts w:hint="eastAsia" w:ascii="仿宋_GB2312" w:eastAsia="仿宋_GB2312"/>
          <w:sz w:val="32"/>
          <w:szCs w:val="32"/>
        </w:rPr>
        <w:t>万元，主要用于公务用车燃料费、维修费、过桥过路费、保险费、安全奖励费用等支出。与上年执行数持平。</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spacing w:line="520" w:lineRule="exact"/>
        <w:ind w:firstLine="642"/>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1.</w:t>
      </w:r>
      <w:r>
        <w:rPr>
          <w:rFonts w:hint="eastAsia" w:ascii="仿宋_GB2312" w:hAnsi="仿宋_GB2312" w:eastAsia="仿宋_GB2312" w:cs="仿宋_GB2312"/>
          <w:b/>
          <w:color w:val="000000"/>
          <w:sz w:val="32"/>
          <w:szCs w:val="32"/>
        </w:rPr>
        <w:t>机关运行经费。</w:t>
      </w:r>
    </w:p>
    <w:p>
      <w:pPr>
        <w:pStyle w:val="19"/>
        <w:spacing w:line="520" w:lineRule="exact"/>
        <w:ind w:firstLine="640" w:firstLineChars="200"/>
        <w:rPr>
          <w:rFonts w:ascii="仿宋_GB2312" w:eastAsia="仿宋_GB2312"/>
          <w:sz w:val="32"/>
          <w:szCs w:val="32"/>
        </w:rPr>
      </w:pPr>
      <w:r>
        <w:rPr>
          <w:rFonts w:ascii="仿宋_GB2312" w:eastAsia="仿宋_GB2312"/>
          <w:sz w:val="32"/>
          <w:szCs w:val="32"/>
        </w:rPr>
        <w:t>2022</w:t>
      </w:r>
      <w:r>
        <w:rPr>
          <w:rFonts w:hint="eastAsia" w:ascii="仿宋_GB2312" w:eastAsia="仿宋_GB2312"/>
          <w:sz w:val="32"/>
          <w:szCs w:val="32"/>
        </w:rPr>
        <w:t>年</w:t>
      </w:r>
      <w:r>
        <w:rPr>
          <w:rFonts w:hint="eastAsia" w:ascii="仿宋_GB2312" w:eastAsia="仿宋_GB2312"/>
          <w:color w:val="000000"/>
          <w:sz w:val="32"/>
          <w:szCs w:val="32"/>
        </w:rPr>
        <w:t>武义县公安局交通警察大队机关运行经费财政拨款预算</w:t>
      </w:r>
      <w:r>
        <w:rPr>
          <w:rFonts w:ascii="仿宋_GB2312" w:eastAsia="仿宋_GB2312"/>
          <w:color w:val="000000"/>
          <w:sz w:val="32"/>
          <w:szCs w:val="32"/>
        </w:rPr>
        <w:t>1222.18</w:t>
      </w:r>
      <w:r>
        <w:rPr>
          <w:rFonts w:hint="eastAsia" w:ascii="仿宋_GB2312" w:eastAsia="仿宋_GB2312"/>
          <w:color w:val="000000"/>
          <w:sz w:val="32"/>
          <w:szCs w:val="32"/>
        </w:rPr>
        <w:t>万元，比上年预算增加</w:t>
      </w:r>
      <w:r>
        <w:rPr>
          <w:rFonts w:ascii="仿宋_GB2312" w:eastAsia="仿宋_GB2312"/>
          <w:color w:val="000000"/>
          <w:sz w:val="32"/>
          <w:szCs w:val="32"/>
        </w:rPr>
        <w:t>67.46</w:t>
      </w:r>
      <w:r>
        <w:rPr>
          <w:rFonts w:hint="eastAsia" w:ascii="仿宋_GB2312" w:eastAsia="仿宋_GB2312"/>
          <w:sz w:val="32"/>
          <w:szCs w:val="32"/>
        </w:rPr>
        <w:t>万元</w:t>
      </w:r>
      <w:r>
        <w:rPr>
          <w:rFonts w:hint="eastAsia" w:ascii="仿宋_GB2312" w:hAnsi="仿宋_GB2312" w:eastAsia="仿宋_GB2312"/>
          <w:kern w:val="2"/>
          <w:sz w:val="32"/>
          <w:szCs w:val="20"/>
        </w:rPr>
        <w:t>，增长</w:t>
      </w:r>
      <w:r>
        <w:rPr>
          <w:rFonts w:ascii="仿宋_GB2312" w:hAnsi="仿宋_GB2312" w:eastAsia="仿宋_GB2312"/>
          <w:kern w:val="2"/>
          <w:sz w:val="32"/>
          <w:szCs w:val="20"/>
        </w:rPr>
        <w:t>5.84%</w:t>
      </w:r>
      <w:r>
        <w:rPr>
          <w:rFonts w:hint="eastAsia" w:ascii="仿宋_GB2312" w:hAnsi="仿宋_GB2312" w:eastAsia="仿宋_GB2312"/>
          <w:kern w:val="2"/>
          <w:sz w:val="32"/>
          <w:szCs w:val="20"/>
        </w:rPr>
        <w:t>，主要是公用经费中其他商品和服务经费增加</w:t>
      </w:r>
      <w:r>
        <w:rPr>
          <w:rFonts w:hint="eastAsia" w:ascii="仿宋_GB2312" w:eastAsia="仿宋_GB2312"/>
          <w:color w:val="000000"/>
          <w:sz w:val="32"/>
          <w:szCs w:val="32"/>
        </w:rPr>
        <w:t>。</w:t>
      </w:r>
    </w:p>
    <w:p>
      <w:pPr>
        <w:pStyle w:val="19"/>
        <w:numPr>
          <w:ilvl w:val="0"/>
          <w:numId w:val="2"/>
        </w:numPr>
        <w:spacing w:line="520" w:lineRule="exact"/>
        <w:ind w:firstLine="600"/>
        <w:rPr>
          <w:rFonts w:ascii="仿宋_GB2312" w:eastAsia="仿宋_GB2312"/>
          <w:b/>
          <w:bCs/>
          <w:sz w:val="32"/>
          <w:szCs w:val="32"/>
        </w:rPr>
      </w:pPr>
      <w:r>
        <w:rPr>
          <w:rFonts w:hint="eastAsia" w:ascii="仿宋_GB2312" w:eastAsia="仿宋_GB2312"/>
          <w:b/>
          <w:bCs/>
          <w:sz w:val="32"/>
          <w:szCs w:val="32"/>
        </w:rPr>
        <w:t>政府采购情况。</w:t>
      </w:r>
    </w:p>
    <w:p>
      <w:pPr>
        <w:pStyle w:val="19"/>
        <w:spacing w:line="520" w:lineRule="exact"/>
        <w:ind w:firstLine="640" w:firstLineChars="200"/>
        <w:rPr>
          <w:rFonts w:ascii="仿宋_GB2312" w:eastAsia="仿宋_GB2312"/>
          <w:sz w:val="32"/>
          <w:szCs w:val="32"/>
        </w:rPr>
      </w:pPr>
      <w:r>
        <w:rPr>
          <w:rFonts w:ascii="仿宋_GB2312" w:eastAsia="仿宋_GB2312"/>
          <w:sz w:val="32"/>
          <w:szCs w:val="32"/>
        </w:rPr>
        <w:t>2022</w:t>
      </w:r>
      <w:r>
        <w:rPr>
          <w:rFonts w:hint="eastAsia" w:ascii="仿宋_GB2312" w:eastAsia="仿宋_GB2312"/>
          <w:sz w:val="32"/>
          <w:szCs w:val="32"/>
        </w:rPr>
        <w:t>年</w:t>
      </w:r>
      <w:r>
        <w:rPr>
          <w:rFonts w:hint="eastAsia" w:ascii="仿宋_GB2312" w:eastAsia="仿宋_GB2312"/>
          <w:color w:val="000000"/>
          <w:sz w:val="32"/>
          <w:szCs w:val="32"/>
        </w:rPr>
        <w:t>武义县公安局交通警察大队政府采购预算总额</w:t>
      </w:r>
      <w:r>
        <w:rPr>
          <w:rFonts w:ascii="仿宋_GB2312" w:eastAsia="仿宋_GB2312"/>
          <w:color w:val="000000"/>
          <w:sz w:val="32"/>
          <w:szCs w:val="32"/>
        </w:rPr>
        <w:t>150.9</w:t>
      </w:r>
      <w:r>
        <w:rPr>
          <w:rFonts w:hint="eastAsia" w:ascii="仿宋_GB2312" w:eastAsia="仿宋_GB2312"/>
          <w:color w:val="000000"/>
          <w:sz w:val="32"/>
          <w:szCs w:val="32"/>
        </w:rPr>
        <w:t>万元，其中：政府采购货物预算</w:t>
      </w:r>
      <w:r>
        <w:rPr>
          <w:rFonts w:ascii="仿宋_GB2312" w:eastAsia="仿宋_GB2312"/>
          <w:color w:val="000000"/>
          <w:sz w:val="32"/>
          <w:szCs w:val="32"/>
        </w:rPr>
        <w:t>150.9</w:t>
      </w:r>
      <w:r>
        <w:rPr>
          <w:rFonts w:hint="eastAsia" w:ascii="仿宋_GB2312" w:eastAsia="仿宋_GB2312"/>
          <w:color w:val="000000"/>
          <w:sz w:val="32"/>
          <w:szCs w:val="32"/>
        </w:rPr>
        <w:t>万元、政府采购工程预算</w:t>
      </w:r>
      <w:r>
        <w:rPr>
          <w:rFonts w:ascii="仿宋_GB2312" w:eastAsia="仿宋_GB2312"/>
          <w:color w:val="000000"/>
          <w:sz w:val="32"/>
          <w:szCs w:val="32"/>
        </w:rPr>
        <w:t>0</w:t>
      </w:r>
      <w:r>
        <w:rPr>
          <w:rFonts w:hint="eastAsia" w:ascii="仿宋_GB2312" w:eastAsia="仿宋_GB2312"/>
          <w:color w:val="000000"/>
          <w:sz w:val="32"/>
          <w:szCs w:val="32"/>
        </w:rPr>
        <w:t>万元、政府采购服务预算</w:t>
      </w:r>
      <w:r>
        <w:rPr>
          <w:rFonts w:ascii="仿宋_GB2312" w:eastAsia="仿宋_GB2312"/>
          <w:color w:val="000000"/>
          <w:sz w:val="32"/>
          <w:szCs w:val="32"/>
        </w:rPr>
        <w:t>0</w:t>
      </w:r>
      <w:r>
        <w:rPr>
          <w:rFonts w:hint="eastAsia" w:ascii="仿宋_GB2312" w:eastAsia="仿宋_GB2312"/>
          <w:color w:val="000000"/>
          <w:sz w:val="32"/>
          <w:szCs w:val="32"/>
        </w:rPr>
        <w:t>万元。</w:t>
      </w:r>
    </w:p>
    <w:p>
      <w:pPr>
        <w:pStyle w:val="19"/>
        <w:spacing w:line="520" w:lineRule="exact"/>
        <w:ind w:firstLine="642"/>
        <w:rPr>
          <w:rFonts w:ascii="仿宋_GB2312" w:eastAsia="仿宋_GB2312"/>
          <w:sz w:val="32"/>
          <w:szCs w:val="32"/>
        </w:rPr>
      </w:pPr>
      <w:r>
        <w:rPr>
          <w:rFonts w:ascii="仿宋_GB2312" w:eastAsia="仿宋_GB2312"/>
          <w:b/>
          <w:bCs/>
          <w:sz w:val="32"/>
          <w:szCs w:val="32"/>
        </w:rPr>
        <w:t>3.</w:t>
      </w:r>
      <w:r>
        <w:rPr>
          <w:rFonts w:hint="eastAsia" w:ascii="仿宋_GB2312" w:eastAsia="仿宋_GB2312"/>
          <w:b/>
          <w:bCs/>
          <w:sz w:val="32"/>
          <w:szCs w:val="32"/>
        </w:rPr>
        <w:t>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w:t>
      </w:r>
      <w:r>
        <w:rPr>
          <w:rFonts w:ascii="仿宋_GB2312" w:hAnsi="仿宋_GB2312" w:eastAsia="仿宋_GB2312" w:cs="仿宋_GB2312"/>
          <w:spacing w:val="6"/>
          <w:sz w:val="32"/>
          <w:szCs w:val="32"/>
        </w:rPr>
        <w:t>2021</w:t>
      </w:r>
      <w:r>
        <w:rPr>
          <w:rFonts w:hint="eastAsia" w:ascii="仿宋_GB2312" w:hAnsi="仿宋_GB2312" w:eastAsia="仿宋_GB2312" w:cs="仿宋_GB2312"/>
          <w:spacing w:val="6"/>
          <w:sz w:val="32"/>
          <w:szCs w:val="32"/>
        </w:rPr>
        <w:t>年</w:t>
      </w:r>
      <w:r>
        <w:rPr>
          <w:rFonts w:ascii="仿宋_GB2312" w:hAnsi="仿宋_GB2312" w:eastAsia="仿宋_GB2312" w:cs="仿宋_GB2312"/>
          <w:spacing w:val="6"/>
          <w:sz w:val="32"/>
          <w:szCs w:val="32"/>
        </w:rPr>
        <w:t>12</w:t>
      </w:r>
      <w:r>
        <w:rPr>
          <w:rFonts w:hint="eastAsia" w:ascii="仿宋_GB2312" w:hAnsi="仿宋_GB2312" w:eastAsia="仿宋_GB2312" w:cs="仿宋_GB2312"/>
          <w:spacing w:val="6"/>
          <w:sz w:val="32"/>
          <w:szCs w:val="32"/>
        </w:rPr>
        <w:t>月</w:t>
      </w:r>
      <w:r>
        <w:rPr>
          <w:rFonts w:ascii="仿宋_GB2312" w:hAnsi="仿宋_GB2312" w:eastAsia="仿宋_GB2312" w:cs="仿宋_GB2312"/>
          <w:spacing w:val="6"/>
          <w:sz w:val="32"/>
          <w:szCs w:val="32"/>
        </w:rPr>
        <w:t>31</w:t>
      </w:r>
      <w:r>
        <w:rPr>
          <w:rFonts w:hint="eastAsia" w:ascii="仿宋_GB2312" w:hAnsi="仿宋_GB2312" w:eastAsia="仿宋_GB2312" w:cs="仿宋_GB2312"/>
          <w:spacing w:val="6"/>
          <w:sz w:val="32"/>
          <w:szCs w:val="32"/>
        </w:rPr>
        <w:t>日，武义县公安局交通警察大队所属各预算单位共有车辆</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辆，其中，机要应急调研用车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辆、执法执勤用车</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辆、老干部服务用车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辆、业务用车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w:t>
      </w:r>
      <w:r>
        <w:rPr>
          <w:rFonts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年部门预算安排购置车辆</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辆，其中，机要应急调研用车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辆、执法执勤用车</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辆、老干部服务用车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辆、业务用车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年部门预算未安排购置车辆、单位价值</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万元以上通用设备及单位价值</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p>
    <w:p>
      <w:pPr>
        <w:pStyle w:val="19"/>
        <w:spacing w:line="520" w:lineRule="exact"/>
        <w:rPr>
          <w:rFonts w:ascii="仿宋_GB2312" w:eastAsia="仿宋_GB2312"/>
          <w:b/>
          <w:bCs/>
          <w:sz w:val="32"/>
          <w:szCs w:val="32"/>
        </w:rPr>
      </w:pPr>
      <w:r>
        <w:rPr>
          <w:rFonts w:ascii="仿宋_GB2312" w:eastAsia="仿宋_GB2312"/>
          <w:b/>
          <w:bCs/>
          <w:sz w:val="32"/>
          <w:szCs w:val="32"/>
        </w:rPr>
        <w:t xml:space="preserve">    4.</w:t>
      </w:r>
      <w:r>
        <w:rPr>
          <w:rFonts w:hint="eastAsia" w:ascii="仿宋_GB2312" w:eastAsia="仿宋_GB2312"/>
          <w:b/>
          <w:bCs/>
          <w:sz w:val="32"/>
          <w:szCs w:val="32"/>
        </w:rPr>
        <w:t>预算绩效情况说明。</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年武义县公安局交通警察大队其他运转类项目和特定目标类项目均实行绩效目标管理，涉及一般公共预算当年拨款</w:t>
      </w:r>
      <w:r>
        <w:rPr>
          <w:rFonts w:hint="eastAsia" w:ascii="仿宋_GB2312" w:hAnsi="仿宋_GB2312" w:eastAsia="仿宋_GB2312" w:cs="仿宋_GB2312"/>
          <w:sz w:val="32"/>
          <w:szCs w:val="32"/>
          <w:lang w:val="en-US" w:eastAsia="zh-CN"/>
        </w:rPr>
        <w:t>3087.99</w:t>
      </w:r>
      <w:r>
        <w:rPr>
          <w:rFonts w:hint="eastAsia" w:ascii="仿宋_GB2312" w:hAnsi="仿宋_GB2312" w:eastAsia="仿宋_GB2312" w:cs="仿宋_GB2312"/>
          <w:sz w:val="32"/>
          <w:szCs w:val="32"/>
        </w:rPr>
        <w:t>万元，一级项目</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w:t>
      </w:r>
    </w:p>
    <w:p>
      <w:pPr>
        <w:pStyle w:val="19"/>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财政拨款收入：本级财政部门当年拨付的财政预算资金，包括一般公共预算财政拨款和政府性基金预算财政拨款。</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专户资金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教育收费作为本部门的事业收入，纳入财政专户管理的资金。</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事业收入：事业单位开展专业业务活动及辅助活动所取得的收入，不含专户资金收入。</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其他收入：预算单位在“一般公共预算”“政府性基金”“专户资金”“事业收入”“事业单位经营收入”等之外取得的各项收入（含上级补助收入和附属单位缴款等收入）。</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640"/>
        <w:rPr>
          <w:rFonts w:ascii="仿宋_GB2312" w:eastAsia="仿宋_GB2312"/>
          <w:color w:val="000000"/>
          <w:sz w:val="32"/>
          <w:szCs w:val="32"/>
        </w:rPr>
      </w:pPr>
      <w:r>
        <w:rPr>
          <w:rFonts w:ascii="仿宋_GB2312" w:hAnsi="仿宋_GB2312" w:eastAsia="仿宋_GB2312" w:cs="仿宋_GB2312"/>
          <w:sz w:val="32"/>
          <w:szCs w:val="32"/>
        </w:rPr>
        <w:t>13.</w:t>
      </w:r>
      <w:r>
        <w:rPr>
          <w:rFonts w:ascii="仿宋_GB2312" w:eastAsia="仿宋_GB2312"/>
          <w:color w:val="000000"/>
          <w:sz w:val="32"/>
          <w:szCs w:val="32"/>
        </w:rPr>
        <w:t xml:space="preserve"> </w:t>
      </w:r>
      <w:r>
        <w:rPr>
          <w:rFonts w:hint="eastAsia" w:ascii="仿宋_GB2312" w:eastAsia="仿宋_GB2312"/>
          <w:color w:val="000000"/>
          <w:sz w:val="32"/>
          <w:szCs w:val="32"/>
        </w:rPr>
        <w:t>公共安全支出（类）公安（款）行政运行（项）</w:t>
      </w:r>
      <w:r>
        <w:rPr>
          <w:rFonts w:hint="eastAsia" w:ascii="仿宋_GB2312" w:eastAsia="仿宋_GB2312"/>
          <w:color w:val="000000"/>
          <w:sz w:val="32"/>
          <w:szCs w:val="32"/>
          <w:lang w:eastAsia="zh-CN"/>
        </w:rPr>
        <w:t>：</w:t>
      </w:r>
      <w:r>
        <w:rPr>
          <w:rFonts w:hint="eastAsia" w:ascii="仿宋_GB2312" w:eastAsia="仿宋_GB2312"/>
          <w:color w:val="000000"/>
          <w:sz w:val="32"/>
          <w:szCs w:val="32"/>
        </w:rPr>
        <w:t>指公安局交警大队在编在职人员定额核定的基本支出（人员经费和公用经费）。</w:t>
      </w:r>
    </w:p>
    <w:p>
      <w:pPr>
        <w:spacing w:line="520" w:lineRule="exact"/>
        <w:ind w:firstLine="64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公共安全支出（类）公安（款）执法办案（项）</w:t>
      </w:r>
      <w:r>
        <w:rPr>
          <w:rFonts w:hint="eastAsia" w:ascii="仿宋_GB2312" w:eastAsia="仿宋_GB2312"/>
          <w:color w:val="000000"/>
          <w:sz w:val="32"/>
          <w:szCs w:val="32"/>
          <w:lang w:eastAsia="zh-CN"/>
        </w:rPr>
        <w:t>：</w:t>
      </w:r>
      <w:r>
        <w:rPr>
          <w:rFonts w:hint="eastAsia" w:ascii="仿宋_GB2312" w:eastAsia="仿宋_GB2312"/>
          <w:color w:val="000000"/>
          <w:sz w:val="32"/>
          <w:szCs w:val="32"/>
        </w:rPr>
        <w:t>指公安机关开展治安管理等工作经费。</w:t>
      </w:r>
    </w:p>
    <w:p>
      <w:pPr>
        <w:spacing w:line="520" w:lineRule="exact"/>
        <w:ind w:firstLine="64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公共安全支出（类）公安（款）其他公安支出（项）</w:t>
      </w:r>
      <w:r>
        <w:rPr>
          <w:rFonts w:hint="eastAsia" w:ascii="仿宋_GB2312" w:eastAsia="仿宋_GB2312"/>
          <w:color w:val="000000"/>
          <w:sz w:val="32"/>
          <w:szCs w:val="32"/>
          <w:lang w:eastAsia="zh-CN"/>
        </w:rPr>
        <w:t>：</w:t>
      </w:r>
      <w:r>
        <w:rPr>
          <w:rFonts w:hint="eastAsia" w:ascii="仿宋_GB2312" w:eastAsia="仿宋_GB2312"/>
          <w:color w:val="000000"/>
          <w:sz w:val="32"/>
          <w:szCs w:val="32"/>
        </w:rPr>
        <w:t>指办案中抓捕、道路交管等工作。</w:t>
      </w:r>
    </w:p>
    <w:p>
      <w:pPr>
        <w:pStyle w:val="2"/>
        <w:rPr>
          <w:rFonts w:hAnsi="Times New Roman"/>
          <w:kern w:val="2"/>
          <w:sz w:val="32"/>
          <w:szCs w:val="32"/>
        </w:rPr>
      </w:pPr>
      <w:r>
        <w:rPr>
          <w:rFonts w:hAnsi="Times New Roman"/>
          <w:kern w:val="2"/>
          <w:sz w:val="32"/>
          <w:szCs w:val="32"/>
        </w:rPr>
        <w:t xml:space="preserve">    16.</w:t>
      </w:r>
      <w:r>
        <w:rPr>
          <w:rFonts w:hint="eastAsia" w:hAnsi="Times New Roman"/>
          <w:kern w:val="2"/>
          <w:sz w:val="32"/>
          <w:szCs w:val="32"/>
        </w:rPr>
        <w:t>社会保障和就业支出（类）行政事业单位养老支出（款）机关事业单位基本养老保险缴费支出（项）</w:t>
      </w:r>
      <w:r>
        <w:rPr>
          <w:rFonts w:hint="eastAsia" w:hAnsi="Times New Roman"/>
          <w:kern w:val="2"/>
          <w:sz w:val="32"/>
          <w:szCs w:val="32"/>
          <w:lang w:eastAsia="zh-CN"/>
        </w:rPr>
        <w:t>：</w:t>
      </w:r>
      <w:r>
        <w:rPr>
          <w:rFonts w:hint="eastAsia" w:hAnsi="Times New Roman"/>
          <w:kern w:val="2"/>
          <w:sz w:val="32"/>
          <w:szCs w:val="32"/>
        </w:rPr>
        <w:t>指</w:t>
      </w:r>
      <w:r>
        <w:rPr>
          <w:rFonts w:hint="eastAsia"/>
          <w:sz w:val="32"/>
          <w:szCs w:val="32"/>
        </w:rPr>
        <w:t>基本养金缴纳</w:t>
      </w:r>
      <w:r>
        <w:rPr>
          <w:rFonts w:hint="eastAsia" w:hAnsi="Times New Roman"/>
          <w:kern w:val="2"/>
          <w:sz w:val="32"/>
          <w:szCs w:val="32"/>
        </w:rPr>
        <w:t>。</w:t>
      </w:r>
    </w:p>
    <w:p>
      <w:pPr>
        <w:pStyle w:val="2"/>
        <w:rPr>
          <w:rFonts w:hAnsi="Times New Roman"/>
          <w:kern w:val="2"/>
          <w:sz w:val="32"/>
          <w:szCs w:val="32"/>
        </w:rPr>
      </w:pPr>
      <w:r>
        <w:rPr>
          <w:rFonts w:hAnsi="Times New Roman"/>
          <w:kern w:val="2"/>
          <w:sz w:val="32"/>
          <w:szCs w:val="32"/>
        </w:rPr>
        <w:t xml:space="preserve">    17.</w:t>
      </w:r>
      <w:r>
        <w:rPr>
          <w:rFonts w:hint="eastAsia" w:hAnsi="Times New Roman"/>
          <w:kern w:val="2"/>
          <w:sz w:val="32"/>
          <w:szCs w:val="32"/>
        </w:rPr>
        <w:t>社会保障和就业支出（类）行政事业单位养老支出（款）机关事业单位职</w:t>
      </w:r>
      <w:bookmarkStart w:id="0" w:name="_GoBack"/>
      <w:bookmarkEnd w:id="0"/>
      <w:r>
        <w:rPr>
          <w:rFonts w:hint="eastAsia" w:hAnsi="Times New Roman"/>
          <w:kern w:val="2"/>
          <w:sz w:val="32"/>
          <w:szCs w:val="32"/>
        </w:rPr>
        <w:t>业年金缴费支出（项）</w:t>
      </w:r>
      <w:r>
        <w:rPr>
          <w:rFonts w:hint="eastAsia" w:hAnsi="Times New Roman"/>
          <w:kern w:val="2"/>
          <w:sz w:val="32"/>
          <w:szCs w:val="32"/>
          <w:lang w:eastAsia="zh-CN"/>
        </w:rPr>
        <w:t>：</w:t>
      </w:r>
      <w:r>
        <w:rPr>
          <w:rFonts w:hint="eastAsia" w:hAnsi="Times New Roman"/>
          <w:kern w:val="2"/>
          <w:sz w:val="32"/>
          <w:szCs w:val="32"/>
        </w:rPr>
        <w:t>指</w:t>
      </w:r>
      <w:r>
        <w:rPr>
          <w:rFonts w:hint="eastAsia"/>
          <w:sz w:val="32"/>
          <w:szCs w:val="32"/>
        </w:rPr>
        <w:t>职业年金缴纳</w:t>
      </w:r>
      <w:r>
        <w:rPr>
          <w:rFonts w:hint="eastAsia" w:hAnsi="Times New Roman"/>
          <w:kern w:val="2"/>
          <w:sz w:val="32"/>
          <w:szCs w:val="32"/>
        </w:rPr>
        <w:t>。</w:t>
      </w:r>
    </w:p>
    <w:p>
      <w:pPr>
        <w:spacing w:line="5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18.住房保障支出（类）住房改革支出（款）住房公积金（项）：指在职在编人员住房公积金缴纳。</w:t>
      </w:r>
    </w:p>
    <w:p>
      <w:pPr>
        <w:spacing w:line="520" w:lineRule="exact"/>
      </w:pPr>
    </w:p>
    <w:sectPr>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rPr>
        <w:rFonts w:cs="Times New Roman"/>
      </w:rPr>
    </w:lvl>
  </w:abstractNum>
  <w:abstractNum w:abstractNumId="1">
    <w:nsid w:val="5895A99C"/>
    <w:multiLevelType w:val="singleLevel"/>
    <w:tmpl w:val="5895A99C"/>
    <w:lvl w:ilvl="0" w:tentative="0">
      <w:start w:val="5"/>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600"/>
    <w:rsid w:val="00062876"/>
    <w:rsid w:val="00173A1C"/>
    <w:rsid w:val="001F75C5"/>
    <w:rsid w:val="00203C00"/>
    <w:rsid w:val="0026130C"/>
    <w:rsid w:val="002E620B"/>
    <w:rsid w:val="003A0795"/>
    <w:rsid w:val="003C4F94"/>
    <w:rsid w:val="00456FE6"/>
    <w:rsid w:val="00475ADE"/>
    <w:rsid w:val="004D5C27"/>
    <w:rsid w:val="00646CA9"/>
    <w:rsid w:val="00663600"/>
    <w:rsid w:val="00665C4F"/>
    <w:rsid w:val="007A49CD"/>
    <w:rsid w:val="008838EC"/>
    <w:rsid w:val="00992C25"/>
    <w:rsid w:val="00A17F47"/>
    <w:rsid w:val="00A37E79"/>
    <w:rsid w:val="00A43154"/>
    <w:rsid w:val="00AC4ED9"/>
    <w:rsid w:val="00AF51A1"/>
    <w:rsid w:val="00B078ED"/>
    <w:rsid w:val="00B506C8"/>
    <w:rsid w:val="00BB6592"/>
    <w:rsid w:val="00CA2284"/>
    <w:rsid w:val="00CE1A3C"/>
    <w:rsid w:val="00DF0612"/>
    <w:rsid w:val="00F34E55"/>
    <w:rsid w:val="00FB5ED3"/>
    <w:rsid w:val="0432483D"/>
    <w:rsid w:val="0C014F6D"/>
    <w:rsid w:val="11641E21"/>
    <w:rsid w:val="11985F0B"/>
    <w:rsid w:val="125B4450"/>
    <w:rsid w:val="16EF5067"/>
    <w:rsid w:val="1BAB7321"/>
    <w:rsid w:val="1ED74D17"/>
    <w:rsid w:val="245B3CCB"/>
    <w:rsid w:val="255258CA"/>
    <w:rsid w:val="25DE0A12"/>
    <w:rsid w:val="27AF99D0"/>
    <w:rsid w:val="32FF21F7"/>
    <w:rsid w:val="3787034C"/>
    <w:rsid w:val="3E054CA0"/>
    <w:rsid w:val="3E663D4F"/>
    <w:rsid w:val="41260B4E"/>
    <w:rsid w:val="4413460B"/>
    <w:rsid w:val="479F1816"/>
    <w:rsid w:val="4AFA32A4"/>
    <w:rsid w:val="54C31518"/>
    <w:rsid w:val="56432923"/>
    <w:rsid w:val="5BF9A05E"/>
    <w:rsid w:val="5CA47F6C"/>
    <w:rsid w:val="753064B9"/>
    <w:rsid w:val="759C24D2"/>
    <w:rsid w:val="76442312"/>
    <w:rsid w:val="76DFF3BC"/>
    <w:rsid w:val="77FF0865"/>
    <w:rsid w:val="79AD5421"/>
    <w:rsid w:val="7CFB18E8"/>
    <w:rsid w:val="7DBFC2EB"/>
    <w:rsid w:val="7EFFAD84"/>
    <w:rsid w:val="7FE3062C"/>
    <w:rsid w:val="A4EFBF90"/>
    <w:rsid w:val="AFFD9F8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仿宋_GB2312" w:eastAsia="仿宋_GB2312" w:cs="Times New Roman"/>
      <w:color w:val="000000"/>
      <w:kern w:val="0"/>
      <w:sz w:val="24"/>
      <w:szCs w:val="22"/>
      <w:lang w:val="en-US" w:eastAsia="zh-CN" w:bidi="ar-SA"/>
    </w:rPr>
  </w:style>
  <w:style w:type="paragraph" w:styleId="3">
    <w:name w:val="footer"/>
    <w:basedOn w:val="1"/>
    <w:link w:val="15"/>
    <w:qFormat/>
    <w:uiPriority w:val="99"/>
    <w:pPr>
      <w:tabs>
        <w:tab w:val="center" w:pos="4153"/>
        <w:tab w:val="right" w:pos="8306"/>
      </w:tabs>
      <w:snapToGrid w:val="0"/>
      <w:jc w:val="left"/>
    </w:pPr>
    <w:rPr>
      <w:sz w:val="18"/>
    </w:rPr>
  </w:style>
  <w:style w:type="paragraph" w:styleId="4">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99"/>
    <w:rPr>
      <w:rFonts w:cs="Times New Roman"/>
      <w:b/>
      <w:bCs/>
    </w:rPr>
  </w:style>
  <w:style w:type="character" w:styleId="8">
    <w:name w:val="page number"/>
    <w:basedOn w:val="6"/>
    <w:qFormat/>
    <w:uiPriority w:val="99"/>
    <w:rPr>
      <w:rFonts w:cs="Times New Roman"/>
    </w:rPr>
  </w:style>
  <w:style w:type="character" w:styleId="9">
    <w:name w:val="FollowedHyperlink"/>
    <w:basedOn w:val="6"/>
    <w:qFormat/>
    <w:uiPriority w:val="99"/>
    <w:rPr>
      <w:rFonts w:cs="Times New Roman"/>
      <w:color w:val="800080"/>
      <w:u w:val="none"/>
    </w:rPr>
  </w:style>
  <w:style w:type="character" w:styleId="10">
    <w:name w:val="HTML Definition"/>
    <w:basedOn w:val="6"/>
    <w:qFormat/>
    <w:uiPriority w:val="99"/>
    <w:rPr>
      <w:rFonts w:cs="Times New Roman"/>
    </w:rPr>
  </w:style>
  <w:style w:type="character" w:styleId="11">
    <w:name w:val="HTML Variable"/>
    <w:basedOn w:val="6"/>
    <w:qFormat/>
    <w:uiPriority w:val="99"/>
    <w:rPr>
      <w:rFonts w:cs="Times New Roman"/>
    </w:rPr>
  </w:style>
  <w:style w:type="character" w:styleId="12">
    <w:name w:val="Hyperlink"/>
    <w:basedOn w:val="6"/>
    <w:qFormat/>
    <w:uiPriority w:val="99"/>
    <w:rPr>
      <w:rFonts w:cs="Times New Roman"/>
      <w:color w:val="0000FF"/>
      <w:u w:val="none"/>
    </w:rPr>
  </w:style>
  <w:style w:type="character" w:styleId="13">
    <w:name w:val="HTML Code"/>
    <w:basedOn w:val="6"/>
    <w:qFormat/>
    <w:uiPriority w:val="99"/>
    <w:rPr>
      <w:rFonts w:ascii="Courier New" w:hAnsi="Courier New" w:cs="Times New Roman"/>
      <w:sz w:val="20"/>
    </w:rPr>
  </w:style>
  <w:style w:type="character" w:styleId="14">
    <w:name w:val="HTML Cite"/>
    <w:basedOn w:val="6"/>
    <w:qFormat/>
    <w:uiPriority w:val="99"/>
    <w:rPr>
      <w:rFonts w:cs="Times New Roman"/>
    </w:rPr>
  </w:style>
  <w:style w:type="character" w:customStyle="1" w:styleId="15">
    <w:name w:val="Footer Char"/>
    <w:basedOn w:val="6"/>
    <w:link w:val="3"/>
    <w:semiHidden/>
    <w:qFormat/>
    <w:locked/>
    <w:uiPriority w:val="99"/>
    <w:rPr>
      <w:rFonts w:ascii="Times New Roman" w:hAnsi="Times New Roman" w:cs="Times New Roman"/>
      <w:sz w:val="18"/>
      <w:szCs w:val="18"/>
    </w:rPr>
  </w:style>
  <w:style w:type="character" w:customStyle="1" w:styleId="16">
    <w:name w:val="Header Char"/>
    <w:basedOn w:val="6"/>
    <w:link w:val="4"/>
    <w:semiHidden/>
    <w:qFormat/>
    <w:locked/>
    <w:uiPriority w:val="99"/>
    <w:rPr>
      <w:rFonts w:ascii="Times New Roman" w:hAnsi="Times New Roman" w:cs="Times New Roman"/>
      <w:sz w:val="18"/>
      <w:szCs w:val="18"/>
    </w:rPr>
  </w:style>
  <w:style w:type="paragraph" w:customStyle="1" w:styleId="17">
    <w:name w:val="Char"/>
    <w:basedOn w:val="1"/>
    <w:qFormat/>
    <w:uiPriority w:val="99"/>
  </w:style>
  <w:style w:type="paragraph" w:customStyle="1" w:styleId="18">
    <w:name w:val="Char1"/>
    <w:basedOn w:val="1"/>
    <w:qFormat/>
    <w:uiPriority w:val="99"/>
    <w:rPr>
      <w:rFonts w:ascii="宋体" w:hAnsi="宋体" w:cs="Courier New"/>
      <w:sz w:val="32"/>
      <w:szCs w:val="32"/>
    </w:rPr>
  </w:style>
  <w:style w:type="paragraph" w:customStyle="1" w:styleId="19">
    <w:name w:val="p0"/>
    <w:basedOn w:val="1"/>
    <w:qFormat/>
    <w:uiPriority w:val="99"/>
    <w:pPr>
      <w:widowControl/>
    </w:pPr>
    <w:rPr>
      <w:kern w:val="0"/>
      <w:szCs w:val="21"/>
    </w:rPr>
  </w:style>
  <w:style w:type="character" w:customStyle="1" w:styleId="20">
    <w:name w:val="item-middle"/>
    <w:basedOn w:val="6"/>
    <w:qFormat/>
    <w:uiPriority w:val="99"/>
    <w:rPr>
      <w:rFonts w:cs="Times New Roman"/>
    </w:rPr>
  </w:style>
  <w:style w:type="character" w:customStyle="1" w:styleId="21">
    <w:name w:val="image"/>
    <w:basedOn w:val="6"/>
    <w:qFormat/>
    <w:uiPriority w:val="99"/>
    <w:rPr>
      <w:rFonts w:cs="Times New Roman"/>
    </w:rPr>
  </w:style>
  <w:style w:type="character" w:customStyle="1" w:styleId="22">
    <w:name w:val="image2"/>
    <w:basedOn w:val="6"/>
    <w:qFormat/>
    <w:uiPriority w:val="99"/>
    <w:rPr>
      <w:rFonts w:cs="Times New Roman"/>
    </w:rPr>
  </w:style>
  <w:style w:type="character" w:customStyle="1" w:styleId="23">
    <w:name w:val="image3"/>
    <w:basedOn w:val="6"/>
    <w:qFormat/>
    <w:uiPriority w:val="99"/>
    <w:rPr>
      <w:rFonts w:cs="Times New Roman"/>
    </w:rPr>
  </w:style>
  <w:style w:type="character" w:customStyle="1" w:styleId="24">
    <w:name w:val="ui-state-hover21"/>
    <w:basedOn w:val="6"/>
    <w:qFormat/>
    <w:uiPriority w:val="99"/>
    <w:rPr>
      <w:rFonts w:cs="Times New Roman"/>
    </w:rPr>
  </w:style>
  <w:style w:type="character" w:customStyle="1" w:styleId="25">
    <w:name w:val="ui-state-active5"/>
    <w:basedOn w:val="6"/>
    <w:qFormat/>
    <w:uiPriority w:val="99"/>
    <w:rPr>
      <w:rFonts w:cs="Times New Roman"/>
    </w:rPr>
  </w:style>
  <w:style w:type="character" w:customStyle="1" w:styleId="26">
    <w:name w:val="ui-state-default12"/>
    <w:basedOn w:val="6"/>
    <w:qFormat/>
    <w:uiPriority w:val="99"/>
    <w:rPr>
      <w:rFonts w:cs="Times New Roman"/>
    </w:rPr>
  </w:style>
  <w:style w:type="character" w:customStyle="1" w:styleId="27">
    <w:name w:val="ui-state-default13"/>
    <w:basedOn w:val="6"/>
    <w:uiPriority w:val="99"/>
    <w:rPr>
      <w:rFonts w:cs="Times New Roman"/>
    </w:rPr>
  </w:style>
  <w:style w:type="character" w:customStyle="1" w:styleId="28">
    <w:name w:val="clicked1"/>
    <w:basedOn w:val="6"/>
    <w:uiPriority w:val="99"/>
    <w:rPr>
      <w:rFonts w:cs="Times New Roman"/>
      <w:color w:val="000000"/>
    </w:rPr>
  </w:style>
  <w:style w:type="character" w:customStyle="1" w:styleId="29">
    <w:name w:val="clicked2"/>
    <w:basedOn w:val="6"/>
    <w:uiPriority w:val="99"/>
    <w:rPr>
      <w:rFonts w:cs="Times New Roman"/>
    </w:rPr>
  </w:style>
  <w:style w:type="character" w:customStyle="1" w:styleId="30">
    <w:name w:val="clicked3"/>
    <w:basedOn w:val="6"/>
    <w:qFormat/>
    <w:uiPriority w:val="99"/>
    <w:rPr>
      <w:rFonts w:cs="Times New Roman"/>
    </w:rPr>
  </w:style>
  <w:style w:type="character" w:customStyle="1" w:styleId="31">
    <w:name w:val="button-hover"/>
    <w:basedOn w:val="6"/>
    <w:uiPriority w:val="99"/>
    <w:rPr>
      <w:rFonts w:cs="Times New Roman"/>
    </w:rPr>
  </w:style>
  <w:style w:type="character" w:customStyle="1" w:styleId="32">
    <w:name w:val="button-hover1"/>
    <w:basedOn w:val="6"/>
    <w:uiPriority w:val="99"/>
    <w:rPr>
      <w:rFonts w:cs="Times New Roman"/>
    </w:rPr>
  </w:style>
  <w:style w:type="character" w:customStyle="1" w:styleId="33">
    <w:name w:val="group"/>
    <w:basedOn w:val="6"/>
    <w:qFormat/>
    <w:uiPriority w:val="99"/>
    <w:rPr>
      <w:rFonts w:cs="Times New Roman"/>
    </w:rPr>
  </w:style>
  <w:style w:type="character" w:customStyle="1" w:styleId="34">
    <w:name w:val="directchildrenspan"/>
    <w:basedOn w:val="6"/>
    <w:qFormat/>
    <w:uiPriority w:val="99"/>
    <w:rPr>
      <w:rFonts w:cs="Times New Roman"/>
    </w:rPr>
  </w:style>
  <w:style w:type="character" w:customStyle="1" w:styleId="35">
    <w:name w:val="imgspan"/>
    <w:basedOn w:val="6"/>
    <w:qFormat/>
    <w:uiPriority w:val="99"/>
    <w:rPr>
      <w:rFonts w:cs="Times New Roman"/>
    </w:rPr>
  </w:style>
  <w:style w:type="character" w:customStyle="1" w:styleId="36">
    <w:name w:val="ui-icon34"/>
    <w:basedOn w:val="6"/>
    <w:uiPriority w:val="99"/>
    <w:rPr>
      <w:rFonts w:cs="Times New Roman"/>
    </w:rPr>
  </w:style>
  <w:style w:type="character" w:customStyle="1" w:styleId="37">
    <w:name w:val="newstitle"/>
    <w:basedOn w:val="6"/>
    <w:uiPriority w:val="99"/>
    <w:rPr>
      <w:rFonts w:cs="Times New Roman"/>
      <w:b/>
      <w:color w:val="000000"/>
      <w:sz w:val="24"/>
      <w:szCs w:val="24"/>
    </w:rPr>
  </w:style>
  <w:style w:type="character" w:customStyle="1" w:styleId="38">
    <w:name w:val="ui-state-hover"/>
    <w:basedOn w:val="6"/>
    <w:qFormat/>
    <w:uiPriority w:val="99"/>
    <w:rPr>
      <w:rFonts w:cs="Times New Roman"/>
    </w:rPr>
  </w:style>
  <w:style w:type="character" w:customStyle="1" w:styleId="39">
    <w:name w:val="image1"/>
    <w:basedOn w:val="6"/>
    <w:qFormat/>
    <w:uiPriority w:val="99"/>
    <w:rPr>
      <w:rFonts w:cs="Times New Roman"/>
    </w:rPr>
  </w:style>
  <w:style w:type="character" w:customStyle="1" w:styleId="40">
    <w:name w:val="clicked"/>
    <w:basedOn w:val="6"/>
    <w:uiPriority w:val="99"/>
    <w:rPr>
      <w:rFonts w:cs="Times New Roman"/>
    </w:rPr>
  </w:style>
  <w:style w:type="character" w:customStyle="1" w:styleId="41">
    <w:name w:val="ui-state-active"/>
    <w:basedOn w:val="6"/>
    <w:uiPriority w:val="99"/>
    <w:rPr>
      <w:rFonts w:cs="Times New Roman"/>
    </w:rPr>
  </w:style>
  <w:style w:type="character" w:customStyle="1" w:styleId="42">
    <w:name w:val="ui-icon33"/>
    <w:basedOn w:val="6"/>
    <w:uiPriority w:val="99"/>
    <w:rPr>
      <w:rFonts w:cs="Times New Roman"/>
    </w:rPr>
  </w:style>
  <w:style w:type="character" w:customStyle="1" w:styleId="43">
    <w:name w:val="ui-state-active6"/>
    <w:basedOn w:val="6"/>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831</Words>
  <Characters>4742</Characters>
  <Lines>0</Lines>
  <Paragraphs>0</Paragraphs>
  <TotalTime>18</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2022-02-17T06:34:00Z</dcterms:created>
  <dc:creator>chengws</dc:creator>
  <cp:lastModifiedBy>Administrator</cp:lastModifiedBy>
  <cp:lastPrinted>2022-02-10T10:36:00Z</cp:lastPrinted>
  <dcterms:modified xsi:type="dcterms:W3CDTF">2023-09-18T03:08:03Z</dcterms:modified>
  <dc:title>附件1：省级部门预算公开说明样式</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