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武义县行政诉讼过程备案登记表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（2020年）</w:t>
      </w:r>
    </w:p>
    <w:tbl>
      <w:tblPr>
        <w:tblStyle w:val="3"/>
        <w:tblW w:w="1379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456"/>
        <w:gridCol w:w="456"/>
        <w:gridCol w:w="647"/>
        <w:gridCol w:w="456"/>
        <w:gridCol w:w="598"/>
        <w:gridCol w:w="456"/>
        <w:gridCol w:w="694"/>
        <w:gridCol w:w="466"/>
        <w:gridCol w:w="464"/>
        <w:gridCol w:w="456"/>
        <w:gridCol w:w="498"/>
        <w:gridCol w:w="497"/>
        <w:gridCol w:w="497"/>
        <w:gridCol w:w="456"/>
        <w:gridCol w:w="532"/>
        <w:gridCol w:w="509"/>
        <w:gridCol w:w="514"/>
        <w:gridCol w:w="598"/>
        <w:gridCol w:w="449"/>
        <w:gridCol w:w="449"/>
        <w:gridCol w:w="456"/>
        <w:gridCol w:w="456"/>
        <w:gridCol w:w="457"/>
        <w:gridCol w:w="456"/>
        <w:gridCol w:w="456"/>
        <w:gridCol w:w="457"/>
        <w:gridCol w:w="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4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序号</w:t>
            </w:r>
          </w:p>
        </w:tc>
        <w:tc>
          <w:tcPr>
            <w:tcW w:w="864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案件情况</w:t>
            </w:r>
          </w:p>
        </w:tc>
        <w:tc>
          <w:tcPr>
            <w:tcW w:w="1496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出庭情况</w:t>
            </w:r>
          </w:p>
        </w:tc>
        <w:tc>
          <w:tcPr>
            <w:tcW w:w="27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法院审理情况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是否往年结转</w:t>
            </w:r>
          </w:p>
        </w:tc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诉讼材料收到时间</w:t>
            </w:r>
          </w:p>
        </w:tc>
        <w:tc>
          <w:tcPr>
            <w:tcW w:w="6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被告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（被上诉人）</w:t>
            </w:r>
          </w:p>
        </w:tc>
        <w:tc>
          <w:tcPr>
            <w:tcW w:w="1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原告（上诉人）</w:t>
            </w:r>
          </w:p>
        </w:tc>
        <w:tc>
          <w:tcPr>
            <w:tcW w:w="6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原告（上诉人）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诉讼请求</w:t>
            </w:r>
          </w:p>
        </w:tc>
        <w:tc>
          <w:tcPr>
            <w:tcW w:w="4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主审法院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承办人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委托代理情况</w:t>
            </w:r>
          </w:p>
        </w:tc>
        <w:tc>
          <w:tcPr>
            <w:tcW w:w="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答辩材料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提交时间</w:t>
            </w:r>
          </w:p>
        </w:tc>
        <w:tc>
          <w:tcPr>
            <w:tcW w:w="5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答辩意见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简要概括</w:t>
            </w:r>
          </w:p>
        </w:tc>
        <w:tc>
          <w:tcPr>
            <w:tcW w:w="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证据材料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清单</w:t>
            </w:r>
          </w:p>
        </w:tc>
        <w:tc>
          <w:tcPr>
            <w:tcW w:w="1496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一审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二审</w:t>
            </w: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4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6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姓名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联系方式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已确认的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送达地址</w:t>
            </w:r>
          </w:p>
        </w:tc>
        <w:tc>
          <w:tcPr>
            <w:tcW w:w="6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4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姓名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职务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联系方式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代理律师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联系方式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所在律师事务所</w:t>
            </w:r>
          </w:p>
        </w:tc>
        <w:tc>
          <w:tcPr>
            <w:tcW w:w="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开庭时间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出庭负责人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是否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正职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裁决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时间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裁定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内容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判决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内容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裁决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时间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裁定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内容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判决</w:t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21"/>
              </w:rPr>
              <w:t>内容</w:t>
            </w: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spacing w:line="260" w:lineRule="exact"/>
        <w:rPr>
          <w:rFonts w:ascii="Times New Roman" w:hAnsi="Times New Roman" w:eastAsia="楷体_GB2312"/>
          <w:szCs w:val="21"/>
        </w:rPr>
      </w:pPr>
      <w:r>
        <w:rPr>
          <w:rFonts w:ascii="Times New Roman" w:hAnsi="Times New Roman" w:eastAsia="楷体_GB2312"/>
          <w:szCs w:val="21"/>
        </w:rPr>
        <w:t>说明：1．被告（被上诉人）涉及多个行政机关的，全部填写在“被告（被上诉人）”一栏内。</w:t>
      </w:r>
    </w:p>
    <w:p>
      <w:pPr>
        <w:spacing w:line="260" w:lineRule="exact"/>
        <w:ind w:firstLine="630" w:firstLineChars="300"/>
        <w:rPr>
          <w:rFonts w:ascii="Times New Roman" w:hAnsi="Times New Roman" w:eastAsia="楷体_GB2312"/>
          <w:szCs w:val="21"/>
        </w:rPr>
      </w:pPr>
      <w:r>
        <w:rPr>
          <w:rFonts w:ascii="Times New Roman" w:hAnsi="Times New Roman" w:eastAsia="楷体_GB2312"/>
          <w:szCs w:val="21"/>
        </w:rPr>
        <w:t>2．出庭负责人包括行政机关的正职、副职负责人以及其他参与分管的负责人。</w:t>
      </w:r>
    </w:p>
    <w:p>
      <w:pPr>
        <w:spacing w:line="260" w:lineRule="exact"/>
        <w:ind w:firstLine="630" w:firstLineChars="300"/>
        <w:rPr>
          <w:rFonts w:hint="eastAsia" w:ascii="Times New Roman" w:hAnsi="Times New Roman" w:eastAsia="楷体_GB2312"/>
          <w:szCs w:val="21"/>
        </w:rPr>
      </w:pPr>
      <w:r>
        <w:rPr>
          <w:rFonts w:ascii="Times New Roman" w:hAnsi="Times New Roman" w:eastAsia="楷体_GB2312"/>
          <w:szCs w:val="21"/>
        </w:rPr>
        <w:t>3．对一审裁判提起上诉的，在新的一行填写上诉案件信息，与一审案件信息采用同一个编号，并在“备注”栏注明“二审”，发回重审、再审等参照</w:t>
      </w:r>
    </w:p>
    <w:p>
      <w:pPr>
        <w:spacing w:line="260" w:lineRule="exact"/>
        <w:ind w:firstLine="420" w:firstLineChars="200"/>
        <w:rPr>
          <w:rFonts w:ascii="Times New Roman" w:hAnsi="Times New Roman" w:eastAsia="楷体_GB2312"/>
          <w:szCs w:val="21"/>
        </w:rPr>
      </w:pPr>
      <w:r>
        <w:rPr>
          <w:rFonts w:ascii="Times New Roman" w:hAnsi="Times New Roman" w:eastAsia="楷体_GB2312"/>
          <w:szCs w:val="21"/>
        </w:rPr>
        <w:t>二审填写。</w:t>
      </w:r>
    </w:p>
    <w:p>
      <w:pPr>
        <w:spacing w:line="260" w:lineRule="exact"/>
        <w:ind w:firstLine="630" w:firstLineChars="300"/>
        <w:rPr>
          <w:rFonts w:hint="eastAsia" w:ascii="Times New Roman" w:hAnsi="Times New Roman" w:eastAsia="楷体_GB2312"/>
          <w:szCs w:val="21"/>
        </w:rPr>
      </w:pPr>
      <w:r>
        <w:rPr>
          <w:rFonts w:ascii="Times New Roman" w:hAnsi="Times New Roman" w:eastAsia="楷体_GB2312"/>
          <w:szCs w:val="21"/>
        </w:rPr>
        <w:t>4．《武义县行政诉讼过程备案登记表》一案三报，答辩期限届满3日前备案案件情况，出庭应诉3日前备案出庭情况，案件裁判生效后5日内备</w:t>
      </w:r>
    </w:p>
    <w:p>
      <w:pPr>
        <w:spacing w:line="260" w:lineRule="exact"/>
        <w:ind w:firstLine="420" w:firstLineChars="200"/>
        <w:rPr>
          <w:rFonts w:ascii="Times New Roman" w:hAnsi="Times New Roman" w:eastAsia="楷体_GB2312"/>
          <w:szCs w:val="21"/>
        </w:rPr>
      </w:pPr>
      <w:r>
        <w:rPr>
          <w:rFonts w:ascii="Times New Roman" w:hAnsi="Times New Roman" w:eastAsia="楷体_GB2312"/>
          <w:szCs w:val="21"/>
        </w:rPr>
        <w:t>案法院审理情况。</w:t>
      </w:r>
    </w:p>
    <w:p>
      <w:pPr>
        <w:spacing w:line="260" w:lineRule="exact"/>
        <w:ind w:firstLine="630" w:firstLineChars="300"/>
        <w:rPr>
          <w:rFonts w:ascii="Times New Roman" w:hAnsi="Times New Roman" w:eastAsia="楷体_GB2312"/>
          <w:szCs w:val="21"/>
        </w:rPr>
      </w:pPr>
      <w:r>
        <w:rPr>
          <w:rFonts w:ascii="Times New Roman" w:hAnsi="Times New Roman" w:eastAsia="楷体_GB2312"/>
          <w:szCs w:val="21"/>
        </w:rPr>
        <w:t>5．原告提交的起诉状副本及证据材料、应诉机关提交的答辩及证据材料、法院裁判文书等扫描件随《武义县行政诉讼过程备案登记表》一同报送。</w:t>
      </w:r>
    </w:p>
    <w:p>
      <w:pPr>
        <w:spacing w:line="260" w:lineRule="exact"/>
        <w:ind w:firstLine="630" w:firstLineChars="300"/>
        <w:rPr>
          <w:rFonts w:ascii="Times New Roman" w:hAnsi="Times New Roman" w:eastAsia="楷体_GB2312"/>
          <w:szCs w:val="21"/>
        </w:rPr>
        <w:sectPr>
          <w:pgSz w:w="16840" w:h="11907" w:orient="landscape"/>
          <w:pgMar w:top="1418" w:right="1418" w:bottom="1418" w:left="1418" w:header="851" w:footer="1134" w:gutter="0"/>
          <w:cols w:space="720" w:num="1"/>
          <w:docGrid w:type="linesAndChars" w:linePitch="316" w:charSpace="0"/>
        </w:sectPr>
      </w:pPr>
      <w:r>
        <w:rPr>
          <w:rFonts w:ascii="Times New Roman" w:hAnsi="Times New Roman" w:eastAsia="楷体_GB2312"/>
          <w:szCs w:val="21"/>
        </w:rPr>
        <w:t>6．如对填写或报送途径有疑问的，请联系司法局复议应诉科王静、朱晓露，联系电话87651071。</w:t>
      </w:r>
    </w:p>
    <w:p>
      <w:pPr>
        <w:spacing w:line="5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before="158" w:beforeLines="50" w:after="158" w:afterLines="50"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行政机关负责人出庭应诉备案表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6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4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案　　号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4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案　　由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48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原告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（上诉人）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4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被告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（被上诉人）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4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开庭时间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4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审理法院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4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出庭负责人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姓名职务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是否委托工作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人员出庭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4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情况说明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248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单位意见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248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县政府行政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复议机构意见</w:t>
            </w:r>
          </w:p>
        </w:tc>
        <w:tc>
          <w:tcPr>
            <w:tcW w:w="654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320" w:lineRule="exact"/>
        <w:rPr>
          <w:rFonts w:ascii="Times New Roman" w:hAnsi="Times New Roman" w:eastAsia="楷体_GB2312"/>
          <w:sz w:val="24"/>
        </w:rPr>
      </w:pPr>
      <w:r>
        <w:rPr>
          <w:rFonts w:ascii="Times New Roman" w:hAnsi="Times New Roman" w:eastAsia="楷体_GB2312"/>
          <w:sz w:val="24"/>
        </w:rPr>
        <w:t>注： 1．行政机关负责人无论出庭与否都应填写此备案表。</w:t>
      </w:r>
    </w:p>
    <w:p>
      <w:pPr>
        <w:spacing w:line="320" w:lineRule="exact"/>
        <w:ind w:firstLine="600" w:firstLineChars="250"/>
        <w:rPr>
          <w:rFonts w:ascii="Times New Roman" w:hAnsi="Times New Roman" w:eastAsia="楷体_GB2312"/>
          <w:sz w:val="24"/>
        </w:rPr>
      </w:pPr>
      <w:r>
        <w:rPr>
          <w:rFonts w:ascii="Times New Roman" w:hAnsi="Times New Roman" w:eastAsia="楷体_GB2312"/>
          <w:sz w:val="24"/>
        </w:rPr>
        <w:t>2．如委托工作人员出庭的填写工作人员姓名、职务。</w:t>
      </w:r>
    </w:p>
    <w:p>
      <w:pPr>
        <w:spacing w:line="320" w:lineRule="exact"/>
        <w:ind w:firstLine="600" w:firstLineChars="250"/>
        <w:rPr>
          <w:rFonts w:ascii="Times New Roman" w:hAnsi="Times New Roman" w:eastAsia="楷体_GB2312"/>
          <w:sz w:val="24"/>
        </w:rPr>
      </w:pPr>
      <w:r>
        <w:rPr>
          <w:rFonts w:ascii="Times New Roman" w:hAnsi="Times New Roman" w:eastAsia="楷体_GB2312"/>
          <w:sz w:val="24"/>
        </w:rPr>
        <w:t>3．行政机关负责人如确因特殊情况不能出庭，请提前与法院沟通，并在情况说明中填写负责人不能出庭原因。</w:t>
      </w:r>
    </w:p>
    <w:p>
      <w:r>
        <w:rPr>
          <w:rFonts w:ascii="Times New Roman" w:hAnsi="Times New Roman" w:eastAsia="楷体_GB2312"/>
          <w:sz w:val="24"/>
        </w:rPr>
        <w:t>4．本表一式两份，一份留存县行政复议局，另一份开庭前报送法院行政庭。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47B37"/>
    <w:rsid w:val="4794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2020-05-20T02:10:00Z</dcterms:created>
  <dc:creator>夏弗谖你家烟囱好高</dc:creator>
  <cp:lastModifiedBy>夏弗谖你家烟囱好高</cp:lastModifiedBy>
  <dcterms:modified xsi:type="dcterms:W3CDTF">2020-05-20T02:10:22Z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